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00FEA" w14:textId="335EB109" w:rsidR="00C32C5F" w:rsidRPr="0088577B" w:rsidRDefault="00C32C5F" w:rsidP="00C32C5F">
      <w:pPr>
        <w:jc w:val="center"/>
        <w:rPr>
          <w:rFonts w:ascii="Arial" w:hAnsi="Arial" w:cs="Arial"/>
          <w:b/>
          <w:color w:val="000000" w:themeColor="text1"/>
          <w:sz w:val="28"/>
          <w:szCs w:val="28"/>
        </w:rPr>
      </w:pPr>
      <w:r w:rsidRPr="0088577B">
        <w:rPr>
          <w:rFonts w:ascii="Arial" w:hAnsi="Arial" w:cs="Arial"/>
          <w:b/>
          <w:color w:val="000000" w:themeColor="text1"/>
          <w:sz w:val="28"/>
          <w:szCs w:val="28"/>
        </w:rPr>
        <w:t>ALASKA 20</w:t>
      </w:r>
      <w:r>
        <w:rPr>
          <w:rFonts w:ascii="Arial" w:hAnsi="Arial" w:cs="Arial"/>
          <w:b/>
          <w:color w:val="000000" w:themeColor="text1"/>
          <w:sz w:val="28"/>
          <w:szCs w:val="28"/>
        </w:rPr>
        <w:t>2</w:t>
      </w:r>
      <w:r w:rsidR="00D044B8">
        <w:rPr>
          <w:rFonts w:ascii="Arial" w:hAnsi="Arial" w:cs="Arial"/>
          <w:b/>
          <w:color w:val="000000" w:themeColor="text1"/>
          <w:sz w:val="28"/>
          <w:szCs w:val="28"/>
        </w:rPr>
        <w:t>5</w:t>
      </w:r>
    </w:p>
    <w:p w14:paraId="497F6BE5" w14:textId="77777777" w:rsidR="00C32C5F" w:rsidRPr="0088577B" w:rsidRDefault="00C32C5F" w:rsidP="00C32C5F">
      <w:pPr>
        <w:jc w:val="center"/>
        <w:rPr>
          <w:rFonts w:ascii="Arial" w:hAnsi="Arial" w:cs="Arial"/>
          <w:b/>
          <w:color w:val="000000" w:themeColor="text1"/>
          <w:sz w:val="28"/>
          <w:szCs w:val="28"/>
        </w:rPr>
      </w:pPr>
      <w:r>
        <w:rPr>
          <w:rFonts w:ascii="Arial" w:hAnsi="Arial" w:cs="Arial"/>
          <w:b/>
          <w:color w:val="000000" w:themeColor="text1"/>
          <w:sz w:val="28"/>
          <w:szCs w:val="28"/>
        </w:rPr>
        <w:t xml:space="preserve">ALASKA EN SU ESPLENDOR </w:t>
      </w:r>
    </w:p>
    <w:p w14:paraId="385B175E" w14:textId="43DCFFC1" w:rsidR="00C32C5F" w:rsidRPr="0088577B" w:rsidRDefault="00C32C5F" w:rsidP="00C32C5F">
      <w:pPr>
        <w:jc w:val="center"/>
        <w:rPr>
          <w:rFonts w:ascii="Arial" w:hAnsi="Arial" w:cs="Arial"/>
          <w:b/>
          <w:color w:val="000000" w:themeColor="text1"/>
          <w:sz w:val="28"/>
          <w:szCs w:val="28"/>
        </w:rPr>
      </w:pPr>
      <w:r w:rsidRPr="0088577B">
        <w:rPr>
          <w:rFonts w:ascii="Arial" w:hAnsi="Arial" w:cs="Arial"/>
          <w:b/>
          <w:color w:val="000000" w:themeColor="text1"/>
          <w:sz w:val="28"/>
          <w:szCs w:val="28"/>
        </w:rPr>
        <w:t xml:space="preserve">Validez: </w:t>
      </w:r>
      <w:r w:rsidR="00D044B8">
        <w:rPr>
          <w:rFonts w:ascii="Arial" w:hAnsi="Arial" w:cs="Arial"/>
          <w:b/>
          <w:color w:val="000000" w:themeColor="text1"/>
          <w:sz w:val="28"/>
          <w:szCs w:val="28"/>
        </w:rPr>
        <w:t>mayo 19</w:t>
      </w:r>
      <w:r w:rsidRPr="0088577B">
        <w:rPr>
          <w:rFonts w:ascii="Arial" w:hAnsi="Arial" w:cs="Arial"/>
          <w:b/>
          <w:color w:val="000000" w:themeColor="text1"/>
          <w:sz w:val="28"/>
          <w:szCs w:val="28"/>
        </w:rPr>
        <w:t xml:space="preserve"> a </w:t>
      </w:r>
      <w:r w:rsidR="004E760B">
        <w:rPr>
          <w:rFonts w:ascii="Arial" w:hAnsi="Arial" w:cs="Arial"/>
          <w:b/>
          <w:color w:val="000000" w:themeColor="text1"/>
          <w:sz w:val="28"/>
          <w:szCs w:val="28"/>
        </w:rPr>
        <w:t>septiembre</w:t>
      </w:r>
      <w:r>
        <w:rPr>
          <w:rFonts w:ascii="Arial" w:hAnsi="Arial" w:cs="Arial"/>
          <w:b/>
          <w:color w:val="000000" w:themeColor="text1"/>
          <w:sz w:val="28"/>
          <w:szCs w:val="28"/>
        </w:rPr>
        <w:t xml:space="preserve"> 0</w:t>
      </w:r>
      <w:r w:rsidR="00AA5503">
        <w:rPr>
          <w:rFonts w:ascii="Arial" w:hAnsi="Arial" w:cs="Arial"/>
          <w:b/>
          <w:color w:val="000000" w:themeColor="text1"/>
          <w:sz w:val="28"/>
          <w:szCs w:val="28"/>
        </w:rPr>
        <w:t>8</w:t>
      </w:r>
      <w:r w:rsidRPr="0088577B">
        <w:rPr>
          <w:rFonts w:ascii="Arial" w:hAnsi="Arial" w:cs="Arial"/>
          <w:b/>
          <w:color w:val="000000" w:themeColor="text1"/>
          <w:sz w:val="28"/>
          <w:szCs w:val="28"/>
        </w:rPr>
        <w:t xml:space="preserve"> de 20</w:t>
      </w:r>
      <w:r>
        <w:rPr>
          <w:rFonts w:ascii="Arial" w:hAnsi="Arial" w:cs="Arial"/>
          <w:b/>
          <w:color w:val="000000" w:themeColor="text1"/>
          <w:sz w:val="28"/>
          <w:szCs w:val="28"/>
        </w:rPr>
        <w:t>2</w:t>
      </w:r>
      <w:r w:rsidR="00D044B8">
        <w:rPr>
          <w:rFonts w:ascii="Arial" w:hAnsi="Arial" w:cs="Arial"/>
          <w:b/>
          <w:color w:val="000000" w:themeColor="text1"/>
          <w:sz w:val="28"/>
          <w:szCs w:val="28"/>
        </w:rPr>
        <w:t>5</w:t>
      </w:r>
    </w:p>
    <w:p w14:paraId="199C4F90" w14:textId="77777777" w:rsidR="00C32C5F" w:rsidRDefault="00C32C5F" w:rsidP="00C32C5F">
      <w:pPr>
        <w:jc w:val="center"/>
        <w:rPr>
          <w:rFonts w:ascii="Arial" w:hAnsi="Arial" w:cs="Arial"/>
          <w:b/>
          <w:color w:val="FF0000"/>
        </w:rPr>
      </w:pPr>
      <w:r w:rsidRPr="0088577B">
        <w:rPr>
          <w:rFonts w:ascii="Arial" w:hAnsi="Arial" w:cs="Arial"/>
          <w:b/>
          <w:color w:val="000000" w:themeColor="text1"/>
          <w:sz w:val="28"/>
          <w:szCs w:val="28"/>
        </w:rPr>
        <w:t>7 DIAS- 6 NOCHES</w:t>
      </w:r>
    </w:p>
    <w:p w14:paraId="1CA4F5B2" w14:textId="77777777" w:rsidR="00C32C5F" w:rsidRDefault="00C32C5F" w:rsidP="00C32C5F">
      <w:pPr>
        <w:jc w:val="center"/>
        <w:rPr>
          <w:rFonts w:ascii="Arial" w:hAnsi="Arial" w:cs="Arial"/>
          <w:b/>
          <w:color w:val="FF0000"/>
        </w:rPr>
      </w:pPr>
    </w:p>
    <w:p w14:paraId="7F7271D8" w14:textId="58AED9E2" w:rsidR="00C32C5F" w:rsidRDefault="00C32C5F" w:rsidP="00C32C5F">
      <w:pPr>
        <w:pStyle w:val="Default"/>
        <w:rPr>
          <w:rFonts w:ascii="Arial" w:hAnsi="Arial" w:cs="Arial"/>
          <w:b/>
          <w:bCs/>
          <w:color w:val="FF0000"/>
          <w:sz w:val="20"/>
          <w:szCs w:val="20"/>
        </w:rPr>
      </w:pPr>
      <w:r>
        <w:rPr>
          <w:rFonts w:ascii="Arial" w:hAnsi="Arial" w:cs="Arial"/>
          <w:b/>
          <w:bCs/>
          <w:color w:val="FF0000"/>
          <w:sz w:val="20"/>
          <w:szCs w:val="20"/>
        </w:rPr>
        <w:t>DIAS DE LLEGADA A ALASKA 202</w:t>
      </w:r>
      <w:r w:rsidR="00D044B8">
        <w:rPr>
          <w:rFonts w:ascii="Arial" w:hAnsi="Arial" w:cs="Arial"/>
          <w:b/>
          <w:bCs/>
          <w:color w:val="FF0000"/>
          <w:sz w:val="20"/>
          <w:szCs w:val="20"/>
        </w:rPr>
        <w:t>5</w:t>
      </w:r>
      <w:r>
        <w:rPr>
          <w:rFonts w:ascii="Arial" w:hAnsi="Arial" w:cs="Arial"/>
          <w:b/>
          <w:bCs/>
          <w:color w:val="FF0000"/>
          <w:sz w:val="20"/>
          <w:szCs w:val="20"/>
        </w:rPr>
        <w:t xml:space="preserve">: </w:t>
      </w:r>
    </w:p>
    <w:p w14:paraId="0CEFBBC3" w14:textId="6702E9F3" w:rsidR="00D044B8" w:rsidRDefault="00D044B8" w:rsidP="00C32C5F">
      <w:pPr>
        <w:rPr>
          <w:rFonts w:ascii="Arial" w:hAnsi="Arial" w:cs="Arial"/>
          <w:color w:val="000000" w:themeColor="text1"/>
          <w:sz w:val="20"/>
          <w:szCs w:val="20"/>
        </w:rPr>
      </w:pPr>
      <w:r w:rsidRPr="00F040AF">
        <w:rPr>
          <w:rFonts w:ascii="Arial" w:hAnsi="Arial" w:cs="Arial"/>
          <w:b/>
          <w:bCs/>
          <w:color w:val="000000" w:themeColor="text1"/>
          <w:sz w:val="20"/>
          <w:szCs w:val="20"/>
        </w:rPr>
        <w:t>Mayo</w:t>
      </w:r>
      <w:r>
        <w:rPr>
          <w:rFonts w:ascii="Arial" w:hAnsi="Arial" w:cs="Arial"/>
          <w:color w:val="000000" w:themeColor="text1"/>
          <w:sz w:val="20"/>
          <w:szCs w:val="20"/>
        </w:rPr>
        <w:tab/>
      </w:r>
      <w:r>
        <w:rPr>
          <w:rFonts w:ascii="Arial" w:hAnsi="Arial" w:cs="Arial"/>
          <w:color w:val="000000" w:themeColor="text1"/>
          <w:sz w:val="20"/>
          <w:szCs w:val="20"/>
        </w:rPr>
        <w:tab/>
        <w:t>19-31</w:t>
      </w:r>
    </w:p>
    <w:p w14:paraId="158CA3D6" w14:textId="5157DA2C" w:rsidR="00C32C5F" w:rsidRPr="009F1402" w:rsidRDefault="00C32C5F" w:rsidP="00C32C5F">
      <w:pPr>
        <w:rPr>
          <w:rFonts w:ascii="Arial" w:hAnsi="Arial" w:cs="Arial"/>
          <w:color w:val="000000" w:themeColor="text1"/>
          <w:sz w:val="20"/>
          <w:szCs w:val="20"/>
        </w:rPr>
      </w:pPr>
      <w:r w:rsidRPr="00F040AF">
        <w:rPr>
          <w:rFonts w:ascii="Arial" w:hAnsi="Arial" w:cs="Arial"/>
          <w:b/>
          <w:bCs/>
          <w:color w:val="000000" w:themeColor="text1"/>
          <w:sz w:val="20"/>
          <w:szCs w:val="20"/>
        </w:rPr>
        <w:t>Junio</w:t>
      </w:r>
      <w:r w:rsidRPr="009F1402">
        <w:rPr>
          <w:rFonts w:ascii="Arial" w:hAnsi="Arial" w:cs="Arial"/>
          <w:color w:val="000000" w:themeColor="text1"/>
          <w:sz w:val="20"/>
          <w:szCs w:val="20"/>
        </w:rPr>
        <w:tab/>
      </w:r>
      <w:r w:rsidRPr="009F1402">
        <w:rPr>
          <w:rFonts w:ascii="Arial" w:hAnsi="Arial" w:cs="Arial"/>
          <w:color w:val="000000" w:themeColor="text1"/>
          <w:sz w:val="20"/>
          <w:szCs w:val="20"/>
        </w:rPr>
        <w:tab/>
      </w:r>
      <w:r w:rsidR="00D044B8">
        <w:rPr>
          <w:rFonts w:ascii="Arial" w:hAnsi="Arial" w:cs="Arial"/>
          <w:color w:val="000000" w:themeColor="text1"/>
          <w:sz w:val="20"/>
          <w:szCs w:val="20"/>
        </w:rPr>
        <w:t>12-24</w:t>
      </w:r>
    </w:p>
    <w:p w14:paraId="4F75FE64" w14:textId="79A4D90E" w:rsidR="00C32C5F" w:rsidRPr="009F1402" w:rsidRDefault="00C32C5F" w:rsidP="00C32C5F">
      <w:pPr>
        <w:rPr>
          <w:rFonts w:ascii="Arial" w:hAnsi="Arial" w:cs="Arial"/>
          <w:color w:val="000000" w:themeColor="text1"/>
          <w:sz w:val="20"/>
          <w:szCs w:val="20"/>
        </w:rPr>
      </w:pPr>
      <w:r w:rsidRPr="00F040AF">
        <w:rPr>
          <w:rFonts w:ascii="Arial" w:hAnsi="Arial" w:cs="Arial"/>
          <w:b/>
          <w:bCs/>
          <w:color w:val="000000" w:themeColor="text1"/>
          <w:sz w:val="20"/>
          <w:szCs w:val="20"/>
        </w:rPr>
        <w:t>Julio</w:t>
      </w:r>
      <w:r w:rsidRPr="009F1402">
        <w:rPr>
          <w:rFonts w:ascii="Arial" w:hAnsi="Arial" w:cs="Arial"/>
          <w:color w:val="000000" w:themeColor="text1"/>
          <w:sz w:val="20"/>
          <w:szCs w:val="20"/>
        </w:rPr>
        <w:tab/>
      </w:r>
      <w:r w:rsidRPr="009F1402">
        <w:rPr>
          <w:rFonts w:ascii="Arial" w:hAnsi="Arial" w:cs="Arial"/>
          <w:color w:val="000000" w:themeColor="text1"/>
          <w:sz w:val="20"/>
          <w:szCs w:val="20"/>
        </w:rPr>
        <w:tab/>
      </w:r>
      <w:r w:rsidR="00D044B8">
        <w:rPr>
          <w:rFonts w:ascii="Arial" w:hAnsi="Arial" w:cs="Arial"/>
          <w:color w:val="000000" w:themeColor="text1"/>
          <w:sz w:val="20"/>
          <w:szCs w:val="20"/>
        </w:rPr>
        <w:t>06-18-30</w:t>
      </w:r>
    </w:p>
    <w:p w14:paraId="7CAD1E43" w14:textId="2E8F844A" w:rsidR="00C32C5F" w:rsidRPr="009F1402" w:rsidRDefault="00C32C5F" w:rsidP="00C32C5F">
      <w:pPr>
        <w:rPr>
          <w:rFonts w:ascii="Arial" w:hAnsi="Arial" w:cs="Arial"/>
          <w:color w:val="000000" w:themeColor="text1"/>
          <w:sz w:val="20"/>
          <w:szCs w:val="20"/>
        </w:rPr>
      </w:pPr>
      <w:r w:rsidRPr="00F040AF">
        <w:rPr>
          <w:rFonts w:ascii="Arial" w:hAnsi="Arial" w:cs="Arial"/>
          <w:b/>
          <w:bCs/>
          <w:color w:val="000000" w:themeColor="text1"/>
          <w:sz w:val="20"/>
          <w:szCs w:val="20"/>
        </w:rPr>
        <w:t>Agosto</w:t>
      </w:r>
      <w:r w:rsidRPr="00F040AF">
        <w:rPr>
          <w:rFonts w:ascii="Arial" w:hAnsi="Arial" w:cs="Arial"/>
          <w:b/>
          <w:bCs/>
          <w:color w:val="000000" w:themeColor="text1"/>
          <w:sz w:val="20"/>
          <w:szCs w:val="20"/>
        </w:rPr>
        <w:tab/>
      </w:r>
      <w:r w:rsidRPr="009F1402">
        <w:rPr>
          <w:rFonts w:ascii="Arial" w:hAnsi="Arial" w:cs="Arial"/>
          <w:color w:val="000000" w:themeColor="text1"/>
          <w:sz w:val="20"/>
          <w:szCs w:val="20"/>
        </w:rPr>
        <w:tab/>
      </w:r>
      <w:r w:rsidR="00D044B8">
        <w:rPr>
          <w:rFonts w:ascii="Arial" w:hAnsi="Arial" w:cs="Arial"/>
          <w:color w:val="000000" w:themeColor="text1"/>
          <w:sz w:val="20"/>
          <w:szCs w:val="20"/>
        </w:rPr>
        <w:t>11-23</w:t>
      </w:r>
    </w:p>
    <w:p w14:paraId="186EEBAD" w14:textId="7B61AFA2" w:rsidR="00C32C5F" w:rsidRPr="009F1402" w:rsidRDefault="00C32C5F" w:rsidP="00C32C5F">
      <w:pPr>
        <w:rPr>
          <w:rFonts w:ascii="Arial" w:hAnsi="Arial" w:cs="Arial"/>
          <w:color w:val="000000" w:themeColor="text1"/>
          <w:sz w:val="20"/>
          <w:szCs w:val="20"/>
        </w:rPr>
      </w:pPr>
      <w:r w:rsidRPr="00F040AF">
        <w:rPr>
          <w:rFonts w:ascii="Arial" w:hAnsi="Arial" w:cs="Arial"/>
          <w:b/>
          <w:bCs/>
          <w:color w:val="000000" w:themeColor="text1"/>
          <w:sz w:val="20"/>
          <w:szCs w:val="20"/>
        </w:rPr>
        <w:t>Septiembre</w:t>
      </w:r>
      <w:r w:rsidRPr="009F1402">
        <w:rPr>
          <w:rFonts w:ascii="Arial" w:hAnsi="Arial" w:cs="Arial"/>
          <w:color w:val="000000" w:themeColor="text1"/>
          <w:sz w:val="20"/>
          <w:szCs w:val="20"/>
        </w:rPr>
        <w:tab/>
        <w:t>0</w:t>
      </w:r>
      <w:r w:rsidR="00D044B8">
        <w:rPr>
          <w:rFonts w:ascii="Arial" w:hAnsi="Arial" w:cs="Arial"/>
          <w:color w:val="000000" w:themeColor="text1"/>
          <w:sz w:val="20"/>
          <w:szCs w:val="20"/>
        </w:rPr>
        <w:t>4</w:t>
      </w:r>
      <w:r w:rsidR="004E760B">
        <w:rPr>
          <w:rFonts w:ascii="Arial" w:hAnsi="Arial" w:cs="Arial"/>
          <w:color w:val="000000" w:themeColor="text1"/>
          <w:sz w:val="20"/>
          <w:szCs w:val="20"/>
        </w:rPr>
        <w:t>-08</w:t>
      </w:r>
    </w:p>
    <w:p w14:paraId="7253FEB9" w14:textId="77777777" w:rsidR="00C32C5F" w:rsidRPr="00C13596" w:rsidRDefault="00C32C5F" w:rsidP="00C32C5F">
      <w:pPr>
        <w:rPr>
          <w:rFonts w:ascii="Arial" w:hAnsi="Arial" w:cs="Arial"/>
          <w:sz w:val="20"/>
          <w:szCs w:val="20"/>
        </w:rPr>
      </w:pPr>
      <w:r>
        <w:rPr>
          <w:rFonts w:ascii="Arial" w:hAnsi="Arial" w:cs="Arial"/>
          <w:sz w:val="20"/>
          <w:szCs w:val="20"/>
        </w:rPr>
        <w:t xml:space="preserve">                   </w:t>
      </w:r>
    </w:p>
    <w:p w14:paraId="1B5FE5DD" w14:textId="77777777" w:rsidR="00C32C5F" w:rsidRPr="00C13596" w:rsidRDefault="00C32C5F" w:rsidP="00C32C5F">
      <w:pPr>
        <w:jc w:val="both"/>
        <w:rPr>
          <w:rFonts w:ascii="Arial" w:hAnsi="Arial" w:cs="Arial"/>
          <w:color w:val="000000"/>
          <w:sz w:val="22"/>
          <w:szCs w:val="22"/>
        </w:rPr>
      </w:pPr>
      <w:r w:rsidRPr="00C13596">
        <w:rPr>
          <w:rFonts w:ascii="Arial" w:hAnsi="Arial" w:cs="Arial"/>
          <w:b/>
          <w:bCs/>
          <w:i/>
          <w:iCs/>
          <w:color w:val="000000"/>
          <w:sz w:val="22"/>
          <w:szCs w:val="22"/>
        </w:rPr>
        <w:t>Día 01</w:t>
      </w:r>
      <w:r w:rsidRPr="00C13596">
        <w:rPr>
          <w:rFonts w:ascii="Arial" w:hAnsi="Arial" w:cs="Arial"/>
          <w:color w:val="000000"/>
          <w:sz w:val="22"/>
          <w:szCs w:val="22"/>
        </w:rPr>
        <w:t>-</w:t>
      </w:r>
      <w:r w:rsidRPr="00A649F3">
        <w:rPr>
          <w:rFonts w:ascii="Arial" w:hAnsi="Arial" w:cs="Arial"/>
          <w:b/>
          <w:color w:val="000000"/>
          <w:sz w:val="22"/>
          <w:szCs w:val="22"/>
        </w:rPr>
        <w:t>Anchorage.</w:t>
      </w:r>
      <w:r>
        <w:rPr>
          <w:rFonts w:ascii="Arial" w:hAnsi="Arial" w:cs="Arial"/>
          <w:color w:val="000000"/>
          <w:sz w:val="22"/>
          <w:szCs w:val="22"/>
        </w:rPr>
        <w:t xml:space="preserve"> </w:t>
      </w:r>
      <w:r w:rsidRPr="00C13596">
        <w:rPr>
          <w:rFonts w:ascii="Arial" w:hAnsi="Arial" w:cs="Arial"/>
          <w:color w:val="000000"/>
          <w:sz w:val="22"/>
          <w:szCs w:val="22"/>
        </w:rPr>
        <w:t xml:space="preserve">Bienvenida en el aeropuerto de Anchorage por nuestro personal de habla hispana le responderá cualquier duda que tenga con relación a su aventura en Alaska y cualquier otra Información general que requiera. El resto del día es libre. Estancia en </w:t>
      </w:r>
      <w:r w:rsidRPr="00C13596">
        <w:rPr>
          <w:rFonts w:ascii="Arial" w:hAnsi="Arial" w:cs="Arial"/>
          <w:b/>
          <w:bCs/>
          <w:color w:val="000000"/>
          <w:sz w:val="22"/>
          <w:szCs w:val="22"/>
        </w:rPr>
        <w:t>Anchorage</w:t>
      </w:r>
      <w:r w:rsidRPr="00C13596">
        <w:rPr>
          <w:rFonts w:ascii="Arial" w:hAnsi="Arial" w:cs="Arial"/>
          <w:color w:val="000000"/>
          <w:sz w:val="22"/>
          <w:szCs w:val="22"/>
        </w:rPr>
        <w:t>.</w:t>
      </w:r>
    </w:p>
    <w:p w14:paraId="4901FD11" w14:textId="77777777" w:rsidR="00C32C5F" w:rsidRPr="00C13596" w:rsidRDefault="00C32C5F" w:rsidP="00C32C5F">
      <w:pPr>
        <w:autoSpaceDE w:val="0"/>
        <w:autoSpaceDN w:val="0"/>
        <w:adjustRightInd w:val="0"/>
        <w:jc w:val="both"/>
        <w:rPr>
          <w:rFonts w:ascii="Arial" w:hAnsi="Arial" w:cs="Arial"/>
          <w:color w:val="000000"/>
          <w:sz w:val="22"/>
          <w:szCs w:val="22"/>
        </w:rPr>
      </w:pPr>
    </w:p>
    <w:p w14:paraId="6C564E57" w14:textId="77777777" w:rsidR="00C32C5F" w:rsidRPr="00C13596" w:rsidRDefault="00C32C5F" w:rsidP="00C32C5F">
      <w:pPr>
        <w:jc w:val="both"/>
        <w:rPr>
          <w:rFonts w:ascii="Arial" w:hAnsi="Arial" w:cs="Arial"/>
          <w:color w:val="000000"/>
          <w:sz w:val="22"/>
          <w:szCs w:val="22"/>
        </w:rPr>
      </w:pPr>
      <w:r w:rsidRPr="00C13596">
        <w:rPr>
          <w:rFonts w:ascii="Arial" w:hAnsi="Arial" w:cs="Arial"/>
          <w:b/>
          <w:bCs/>
          <w:color w:val="000000"/>
          <w:sz w:val="22"/>
          <w:szCs w:val="22"/>
        </w:rPr>
        <w:t>Día 02-</w:t>
      </w:r>
      <w:r w:rsidRPr="00C13596">
        <w:rPr>
          <w:rFonts w:ascii="Arial" w:hAnsi="Arial" w:cs="Arial"/>
          <w:color w:val="000000"/>
          <w:sz w:val="22"/>
          <w:szCs w:val="22"/>
        </w:rPr>
        <w:t xml:space="preserve">A.M. </w:t>
      </w:r>
      <w:r w:rsidRPr="00C13596">
        <w:rPr>
          <w:rFonts w:ascii="Arial" w:hAnsi="Arial" w:cs="Arial"/>
          <w:b/>
          <w:bCs/>
          <w:color w:val="000000"/>
          <w:sz w:val="22"/>
          <w:szCs w:val="22"/>
        </w:rPr>
        <w:t>Anchorage-</w:t>
      </w:r>
      <w:proofErr w:type="spellStart"/>
      <w:r w:rsidRPr="00C13596">
        <w:rPr>
          <w:rFonts w:ascii="Arial" w:hAnsi="Arial" w:cs="Arial"/>
          <w:b/>
          <w:bCs/>
          <w:color w:val="000000"/>
          <w:sz w:val="22"/>
          <w:szCs w:val="22"/>
        </w:rPr>
        <w:t>Seward</w:t>
      </w:r>
      <w:proofErr w:type="spellEnd"/>
      <w:r w:rsidRPr="00C13596">
        <w:rPr>
          <w:rFonts w:ascii="Arial" w:hAnsi="Arial" w:cs="Arial"/>
          <w:b/>
          <w:bCs/>
          <w:color w:val="000000"/>
          <w:sz w:val="22"/>
          <w:szCs w:val="22"/>
        </w:rPr>
        <w:t>-Anchorage</w:t>
      </w:r>
      <w:r w:rsidRPr="00C13596">
        <w:rPr>
          <w:rFonts w:ascii="Arial" w:hAnsi="Arial" w:cs="Arial"/>
          <w:color w:val="000000"/>
          <w:sz w:val="22"/>
          <w:szCs w:val="22"/>
        </w:rPr>
        <w:t xml:space="preserve">. Durante esta travesía tendrá un sinnúmero de oportunidades para captar las bellas imágenes de este recorrido. La carretera al pequeño puerto pesquero de </w:t>
      </w:r>
      <w:proofErr w:type="spellStart"/>
      <w:r w:rsidRPr="00C13596">
        <w:rPr>
          <w:rFonts w:ascii="Arial" w:hAnsi="Arial" w:cs="Arial"/>
          <w:color w:val="000000"/>
          <w:sz w:val="22"/>
          <w:szCs w:val="22"/>
        </w:rPr>
        <w:t>Seward</w:t>
      </w:r>
      <w:proofErr w:type="spellEnd"/>
      <w:r w:rsidRPr="00C13596">
        <w:rPr>
          <w:rFonts w:ascii="Arial" w:hAnsi="Arial" w:cs="Arial"/>
          <w:color w:val="000000"/>
          <w:sz w:val="22"/>
          <w:szCs w:val="22"/>
        </w:rPr>
        <w:t xml:space="preserve"> es una carretera muy espectacular y panorámica. Al llegar a </w:t>
      </w:r>
      <w:proofErr w:type="spellStart"/>
      <w:r w:rsidRPr="00C13596">
        <w:rPr>
          <w:rFonts w:ascii="Arial" w:hAnsi="Arial" w:cs="Arial"/>
          <w:color w:val="000000"/>
          <w:sz w:val="22"/>
          <w:szCs w:val="22"/>
        </w:rPr>
        <w:t>Seward</w:t>
      </w:r>
      <w:proofErr w:type="spellEnd"/>
      <w:r w:rsidRPr="00C13596">
        <w:rPr>
          <w:rFonts w:ascii="Arial" w:hAnsi="Arial" w:cs="Arial"/>
          <w:color w:val="000000"/>
          <w:sz w:val="22"/>
          <w:szCs w:val="22"/>
        </w:rPr>
        <w:t xml:space="preserve"> abordará el crucero que navega por los fiordos del Parque Nacional </w:t>
      </w:r>
      <w:proofErr w:type="spellStart"/>
      <w:r w:rsidRPr="00C13596">
        <w:rPr>
          <w:rFonts w:ascii="Arial" w:hAnsi="Arial" w:cs="Arial"/>
          <w:color w:val="000000"/>
          <w:sz w:val="22"/>
          <w:szCs w:val="22"/>
        </w:rPr>
        <w:t>Kenai</w:t>
      </w:r>
      <w:proofErr w:type="spellEnd"/>
      <w:r w:rsidRPr="00C13596">
        <w:rPr>
          <w:rFonts w:ascii="Arial" w:hAnsi="Arial" w:cs="Arial"/>
          <w:color w:val="000000"/>
          <w:sz w:val="22"/>
          <w:szCs w:val="22"/>
        </w:rPr>
        <w:t xml:space="preserve"> desde donde podrá admirar la majestuosa naturaleza y vida marina silvestre de Alaska como ballenas, leones marinos, y una variedad de Aves marinas de Alaska. El crucero incluye lunch de salmón estilo bufete. Al terminar el crucero emprendemos el regreso a Anchorage. Estancia en Anchorage.</w:t>
      </w:r>
    </w:p>
    <w:p w14:paraId="46083F4A" w14:textId="77777777" w:rsidR="00C32C5F" w:rsidRPr="00C13596" w:rsidRDefault="00C32C5F" w:rsidP="00C32C5F">
      <w:pPr>
        <w:autoSpaceDE w:val="0"/>
        <w:autoSpaceDN w:val="0"/>
        <w:adjustRightInd w:val="0"/>
        <w:jc w:val="both"/>
        <w:rPr>
          <w:rFonts w:ascii="Arial" w:hAnsi="Arial" w:cs="Arial"/>
          <w:color w:val="000000"/>
          <w:sz w:val="22"/>
          <w:szCs w:val="22"/>
        </w:rPr>
      </w:pPr>
    </w:p>
    <w:p w14:paraId="7BBEDAAF" w14:textId="1AA5F95B" w:rsidR="004E760B" w:rsidRPr="004E760B" w:rsidRDefault="00C32C5F" w:rsidP="004E760B">
      <w:pPr>
        <w:jc w:val="both"/>
        <w:rPr>
          <w:rFonts w:ascii="Arial" w:hAnsi="Arial" w:cs="Arial"/>
          <w:color w:val="000000"/>
          <w:sz w:val="22"/>
          <w:szCs w:val="22"/>
        </w:rPr>
      </w:pPr>
      <w:r w:rsidRPr="00C13596">
        <w:rPr>
          <w:rFonts w:ascii="Arial" w:hAnsi="Arial" w:cs="Arial"/>
          <w:b/>
          <w:bCs/>
          <w:color w:val="000000"/>
          <w:sz w:val="22"/>
          <w:szCs w:val="22"/>
        </w:rPr>
        <w:t>Día 3</w:t>
      </w:r>
      <w:r w:rsidRPr="00C13596">
        <w:rPr>
          <w:rFonts w:ascii="Arial" w:hAnsi="Arial" w:cs="Arial"/>
          <w:color w:val="000000"/>
          <w:sz w:val="22"/>
          <w:szCs w:val="22"/>
        </w:rPr>
        <w:t>-</w:t>
      </w:r>
      <w:r w:rsidRPr="00C13596">
        <w:rPr>
          <w:rFonts w:ascii="Arial" w:hAnsi="Arial" w:cs="Arial"/>
          <w:b/>
          <w:bCs/>
          <w:color w:val="000000"/>
          <w:sz w:val="22"/>
          <w:szCs w:val="22"/>
        </w:rPr>
        <w:t xml:space="preserve">Anchorage-Denali. </w:t>
      </w:r>
      <w:r w:rsidRPr="00C13596">
        <w:rPr>
          <w:rFonts w:ascii="Arial" w:hAnsi="Arial" w:cs="Arial"/>
          <w:color w:val="000000"/>
          <w:sz w:val="22"/>
          <w:szCs w:val="22"/>
        </w:rPr>
        <w:t xml:space="preserve">AM. </w:t>
      </w:r>
    </w:p>
    <w:p w14:paraId="1437F4BA" w14:textId="0DFC6DF8" w:rsidR="00C32C5F" w:rsidRPr="004E760B" w:rsidRDefault="004E760B" w:rsidP="004E760B">
      <w:pPr>
        <w:autoSpaceDE w:val="0"/>
        <w:autoSpaceDN w:val="0"/>
        <w:adjustRightInd w:val="0"/>
        <w:jc w:val="both"/>
        <w:rPr>
          <w:rFonts w:ascii="Arial" w:eastAsiaTheme="minorHAnsi" w:hAnsi="Arial" w:cs="Arial"/>
          <w:color w:val="000000"/>
          <w:sz w:val="22"/>
          <w:szCs w:val="22"/>
          <w:lang w:val="es-CO" w:eastAsia="en-US"/>
        </w:rPr>
      </w:pPr>
      <w:r w:rsidRPr="004E760B">
        <w:rPr>
          <w:rFonts w:ascii="Arial" w:eastAsiaTheme="minorHAnsi" w:hAnsi="Arial" w:cs="Arial"/>
          <w:color w:val="000000"/>
          <w:sz w:val="22"/>
          <w:szCs w:val="22"/>
          <w:lang w:val="es-CO" w:eastAsia="en-US"/>
        </w:rPr>
        <w:t>Tour de la ciudad de Anchorage y emparedemos nuestra esperada ruta al Parque Nacional Denali. Estancia en Denali.</w:t>
      </w:r>
    </w:p>
    <w:p w14:paraId="0F6A9D30" w14:textId="77777777" w:rsidR="004E760B" w:rsidRPr="00C13596" w:rsidRDefault="004E760B" w:rsidP="004E760B">
      <w:pPr>
        <w:autoSpaceDE w:val="0"/>
        <w:autoSpaceDN w:val="0"/>
        <w:adjustRightInd w:val="0"/>
        <w:jc w:val="both"/>
        <w:rPr>
          <w:rFonts w:ascii="Arial" w:hAnsi="Arial" w:cs="Arial"/>
          <w:color w:val="000000"/>
          <w:sz w:val="22"/>
          <w:szCs w:val="22"/>
        </w:rPr>
      </w:pPr>
    </w:p>
    <w:p w14:paraId="41B44489" w14:textId="49739A7C" w:rsidR="00C32C5F" w:rsidRPr="00C13596" w:rsidRDefault="00C32C5F" w:rsidP="00C32C5F">
      <w:pPr>
        <w:jc w:val="both"/>
        <w:rPr>
          <w:rFonts w:ascii="Arial" w:hAnsi="Arial" w:cs="Arial"/>
          <w:color w:val="000000"/>
          <w:sz w:val="22"/>
          <w:szCs w:val="22"/>
        </w:rPr>
      </w:pPr>
      <w:r w:rsidRPr="00C13596">
        <w:rPr>
          <w:rFonts w:ascii="Arial" w:hAnsi="Arial" w:cs="Arial"/>
          <w:b/>
          <w:bCs/>
          <w:color w:val="000000"/>
          <w:sz w:val="22"/>
          <w:szCs w:val="22"/>
        </w:rPr>
        <w:t>Día 4–Denali-</w:t>
      </w:r>
    </w:p>
    <w:p w14:paraId="3BB601C1" w14:textId="2F455B98" w:rsidR="00C32C5F" w:rsidRPr="004E760B" w:rsidRDefault="004E760B" w:rsidP="004E760B">
      <w:pPr>
        <w:jc w:val="both"/>
        <w:rPr>
          <w:rFonts w:ascii="Arial" w:eastAsiaTheme="minorHAnsi" w:hAnsi="Arial" w:cs="Arial"/>
          <w:color w:val="000000"/>
          <w:sz w:val="22"/>
          <w:szCs w:val="22"/>
          <w:lang w:val="es-CO" w:eastAsia="en-US"/>
        </w:rPr>
      </w:pPr>
      <w:r w:rsidRPr="004E760B">
        <w:rPr>
          <w:rFonts w:ascii="Arial" w:eastAsiaTheme="minorHAnsi" w:hAnsi="Arial" w:cs="Arial"/>
          <w:color w:val="000000"/>
          <w:sz w:val="22"/>
          <w:szCs w:val="22"/>
          <w:lang w:val="es-CO" w:eastAsia="en-US"/>
        </w:rPr>
        <w:t>Tour donde podrá apreciar la vida silvestre Alaska, disfrutará de los diferentes paisajes incrustados en variados ecosistemas. Denali ha sido designado como reserva natural y tiene un área de 6,000,000 de acres cuadrados (2,428,1123 hectáreas). Tendrá oportunidad de ver los interminables valles y los bellos colores que los cubren. Con suerte y puede observar y admirar a los 5 principales mamíferos de Alaska, lobo, cabra salvaje, caribú, alce y al impresionante oso pardo.  Tarde libre Estancia en Denali.</w:t>
      </w:r>
    </w:p>
    <w:p w14:paraId="75A1571A" w14:textId="77777777" w:rsidR="004E760B" w:rsidRDefault="004E760B" w:rsidP="004E760B">
      <w:pPr>
        <w:jc w:val="both"/>
        <w:rPr>
          <w:rFonts w:ascii="Arial" w:hAnsi="Arial" w:cs="Arial"/>
          <w:b/>
          <w:bCs/>
          <w:color w:val="000000"/>
          <w:sz w:val="22"/>
          <w:szCs w:val="22"/>
        </w:rPr>
      </w:pPr>
    </w:p>
    <w:p w14:paraId="4EE5CEE0" w14:textId="77777777" w:rsidR="004E760B" w:rsidRDefault="00C32C5F" w:rsidP="00C32C5F">
      <w:pPr>
        <w:jc w:val="both"/>
        <w:rPr>
          <w:rFonts w:ascii="Arial" w:hAnsi="Arial" w:cs="Arial"/>
          <w:b/>
          <w:bCs/>
          <w:color w:val="000000"/>
          <w:sz w:val="22"/>
          <w:szCs w:val="22"/>
        </w:rPr>
      </w:pPr>
      <w:r w:rsidRPr="00C13596">
        <w:rPr>
          <w:rFonts w:ascii="Arial" w:hAnsi="Arial" w:cs="Arial"/>
          <w:b/>
          <w:bCs/>
          <w:color w:val="000000"/>
          <w:sz w:val="22"/>
          <w:szCs w:val="22"/>
        </w:rPr>
        <w:t xml:space="preserve">Día 5-Denali-Fairbanks. </w:t>
      </w:r>
    </w:p>
    <w:p w14:paraId="506E159D" w14:textId="12E3F976" w:rsidR="00C32C5F" w:rsidRPr="00C13596" w:rsidRDefault="00C32C5F" w:rsidP="00C32C5F">
      <w:pPr>
        <w:jc w:val="both"/>
        <w:rPr>
          <w:rFonts w:ascii="Arial" w:hAnsi="Arial" w:cs="Arial"/>
          <w:color w:val="000000"/>
          <w:sz w:val="22"/>
          <w:szCs w:val="22"/>
        </w:rPr>
      </w:pPr>
      <w:r w:rsidRPr="00C13596">
        <w:rPr>
          <w:rFonts w:ascii="Arial" w:hAnsi="Arial" w:cs="Arial"/>
          <w:color w:val="000000"/>
          <w:sz w:val="22"/>
          <w:szCs w:val="22"/>
        </w:rPr>
        <w:t>Continuamos en ruta hacia el interior de Alaska. Al llegar a Fairbanks haremos una visita panorámica de la ciudad. Fairbanks fue el núcleo más importante de la fiebre de oro en el interior de Alaska a finales de la década de los 1800’s. En la actualidad la importancia de Fairbanks se sigue manifestando como el centro de distribución de víveres y materiales hacia el interior de Alaska incluyendo aldeas remotas. Vis</w:t>
      </w:r>
      <w:r>
        <w:rPr>
          <w:rFonts w:ascii="Arial" w:hAnsi="Arial" w:cs="Arial"/>
          <w:color w:val="000000"/>
          <w:sz w:val="22"/>
          <w:szCs w:val="22"/>
        </w:rPr>
        <w:t>i</w:t>
      </w:r>
      <w:r w:rsidRPr="00C13596">
        <w:rPr>
          <w:rFonts w:ascii="Arial" w:hAnsi="Arial" w:cs="Arial"/>
          <w:color w:val="000000"/>
          <w:sz w:val="22"/>
          <w:szCs w:val="22"/>
        </w:rPr>
        <w:t>taremos el museo del Norte en la Universidad de Fairbanks. El resto del día es libre estancia en Fairbanks.</w:t>
      </w:r>
    </w:p>
    <w:p w14:paraId="2A401356" w14:textId="77777777" w:rsidR="00C32C5F" w:rsidRPr="00C13596" w:rsidRDefault="00C32C5F" w:rsidP="00C32C5F">
      <w:pPr>
        <w:autoSpaceDE w:val="0"/>
        <w:autoSpaceDN w:val="0"/>
        <w:adjustRightInd w:val="0"/>
        <w:jc w:val="both"/>
        <w:rPr>
          <w:rFonts w:ascii="Arial" w:hAnsi="Arial" w:cs="Arial"/>
          <w:color w:val="000000"/>
          <w:sz w:val="22"/>
          <w:szCs w:val="22"/>
        </w:rPr>
      </w:pPr>
    </w:p>
    <w:p w14:paraId="773281E9" w14:textId="613E4B41" w:rsidR="00C32C5F" w:rsidRDefault="00C32C5F" w:rsidP="00C32C5F">
      <w:pPr>
        <w:jc w:val="both"/>
        <w:rPr>
          <w:rFonts w:ascii="Arial" w:hAnsi="Arial" w:cs="Arial"/>
          <w:b/>
          <w:bCs/>
          <w:color w:val="000000"/>
          <w:sz w:val="22"/>
          <w:szCs w:val="22"/>
        </w:rPr>
      </w:pPr>
      <w:r w:rsidRPr="00C13596">
        <w:rPr>
          <w:rFonts w:ascii="Arial" w:hAnsi="Arial" w:cs="Arial"/>
          <w:b/>
          <w:bCs/>
          <w:color w:val="000000"/>
          <w:sz w:val="22"/>
          <w:szCs w:val="22"/>
        </w:rPr>
        <w:t xml:space="preserve">Día 6-Fairbanks. </w:t>
      </w:r>
    </w:p>
    <w:p w14:paraId="19BFC969" w14:textId="62568B42" w:rsidR="004E760B" w:rsidRPr="004E760B" w:rsidRDefault="004E760B" w:rsidP="004E760B">
      <w:pPr>
        <w:jc w:val="both"/>
        <w:rPr>
          <w:rFonts w:ascii="Arial" w:hAnsi="Arial" w:cs="Arial"/>
          <w:color w:val="000000"/>
          <w:sz w:val="22"/>
          <w:szCs w:val="22"/>
        </w:rPr>
      </w:pPr>
      <w:r w:rsidRPr="004E760B">
        <w:rPr>
          <w:rFonts w:ascii="Arial" w:eastAsiaTheme="minorHAnsi" w:hAnsi="Arial" w:cs="Arial"/>
          <w:color w:val="000000"/>
          <w:sz w:val="22"/>
          <w:szCs w:val="22"/>
          <w:lang w:val="es-CO" w:eastAsia="en-US"/>
        </w:rPr>
        <w:t>Dia libre, considere hacer alguna actividad disponible a precio adicional, estancia en Fairbanks.</w:t>
      </w:r>
    </w:p>
    <w:p w14:paraId="67AEC645" w14:textId="77777777" w:rsidR="00C32C5F" w:rsidRPr="00C13596" w:rsidRDefault="00C32C5F" w:rsidP="00C32C5F">
      <w:pPr>
        <w:autoSpaceDE w:val="0"/>
        <w:autoSpaceDN w:val="0"/>
        <w:adjustRightInd w:val="0"/>
        <w:jc w:val="both"/>
        <w:rPr>
          <w:rFonts w:ascii="Arial" w:hAnsi="Arial" w:cs="Arial"/>
          <w:color w:val="000000"/>
          <w:sz w:val="22"/>
          <w:szCs w:val="22"/>
        </w:rPr>
      </w:pPr>
    </w:p>
    <w:p w14:paraId="36F9445F" w14:textId="77777777" w:rsidR="00C32C5F" w:rsidRPr="00C13596" w:rsidRDefault="00C32C5F" w:rsidP="00C32C5F">
      <w:pPr>
        <w:jc w:val="both"/>
        <w:rPr>
          <w:rFonts w:ascii="Arial" w:hAnsi="Arial" w:cs="Arial"/>
          <w:color w:val="000000"/>
          <w:sz w:val="22"/>
          <w:szCs w:val="22"/>
        </w:rPr>
      </w:pPr>
      <w:r w:rsidRPr="00C13596">
        <w:rPr>
          <w:rFonts w:ascii="Arial" w:hAnsi="Arial" w:cs="Arial"/>
          <w:b/>
          <w:bCs/>
          <w:color w:val="000000"/>
          <w:sz w:val="22"/>
          <w:szCs w:val="22"/>
        </w:rPr>
        <w:t xml:space="preserve">Día 7 Fairbanks. </w:t>
      </w:r>
      <w:r w:rsidRPr="00C13596">
        <w:rPr>
          <w:rFonts w:ascii="Arial" w:hAnsi="Arial" w:cs="Arial"/>
          <w:color w:val="000000"/>
          <w:sz w:val="22"/>
          <w:szCs w:val="22"/>
        </w:rPr>
        <w:t>A la hora indicada traslado de salida del hotel al aeropuerto. Fin de servicios.</w:t>
      </w:r>
    </w:p>
    <w:p w14:paraId="13C0BB4B" w14:textId="77777777" w:rsidR="00C32C5F" w:rsidRDefault="00C32C5F" w:rsidP="00C32C5F">
      <w:pPr>
        <w:pStyle w:val="Default"/>
        <w:jc w:val="both"/>
        <w:rPr>
          <w:rFonts w:ascii="Arial" w:hAnsi="Arial" w:cs="Arial"/>
          <w:b/>
          <w:sz w:val="22"/>
          <w:szCs w:val="22"/>
        </w:rPr>
      </w:pPr>
    </w:p>
    <w:p w14:paraId="63DDEA5C" w14:textId="77777777" w:rsidR="00C32C5F" w:rsidRDefault="00C32C5F" w:rsidP="00C32C5F">
      <w:pPr>
        <w:pStyle w:val="Default"/>
        <w:jc w:val="both"/>
        <w:rPr>
          <w:rFonts w:ascii="Arial" w:hAnsi="Arial" w:cs="Arial"/>
          <w:b/>
          <w:sz w:val="22"/>
          <w:szCs w:val="22"/>
        </w:rPr>
      </w:pPr>
      <w:r w:rsidRPr="00C13596">
        <w:rPr>
          <w:rFonts w:ascii="Arial" w:hAnsi="Arial" w:cs="Arial"/>
          <w:b/>
          <w:sz w:val="22"/>
          <w:szCs w:val="22"/>
        </w:rPr>
        <w:t xml:space="preserve">Precios Porción terrestre por persona en </w:t>
      </w:r>
      <w:proofErr w:type="spellStart"/>
      <w:r w:rsidRPr="00C13596">
        <w:rPr>
          <w:rFonts w:ascii="Arial" w:hAnsi="Arial" w:cs="Arial"/>
          <w:b/>
          <w:sz w:val="22"/>
          <w:szCs w:val="22"/>
        </w:rPr>
        <w:t>Dolares</w:t>
      </w:r>
      <w:proofErr w:type="spellEnd"/>
      <w:r w:rsidRPr="00C13596">
        <w:rPr>
          <w:rFonts w:ascii="Arial" w:hAnsi="Arial" w:cs="Arial"/>
          <w:b/>
          <w:sz w:val="22"/>
          <w:szCs w:val="22"/>
        </w:rPr>
        <w:t>:</w:t>
      </w:r>
    </w:p>
    <w:p w14:paraId="070C0A4B" w14:textId="77777777" w:rsidR="00C32C5F" w:rsidRPr="00C13596" w:rsidRDefault="00C32C5F" w:rsidP="00C32C5F">
      <w:pPr>
        <w:autoSpaceDE w:val="0"/>
        <w:autoSpaceDN w:val="0"/>
        <w:adjustRightInd w:val="0"/>
        <w:jc w:val="both"/>
        <w:rPr>
          <w:rFonts w:ascii="Arial" w:hAnsi="Arial" w:cs="Arial"/>
          <w:sz w:val="22"/>
          <w:szCs w:val="22"/>
        </w:rPr>
      </w:pPr>
    </w:p>
    <w:p w14:paraId="73F38A1A" w14:textId="354D1534" w:rsidR="00C32C5F" w:rsidRDefault="00D044B8" w:rsidP="00C32C5F">
      <w:pPr>
        <w:autoSpaceDE w:val="0"/>
        <w:autoSpaceDN w:val="0"/>
        <w:adjustRightInd w:val="0"/>
        <w:jc w:val="both"/>
        <w:rPr>
          <w:rFonts w:ascii="Arial" w:hAnsi="Arial" w:cs="Arial"/>
          <w:b/>
          <w:bCs/>
          <w:sz w:val="22"/>
          <w:szCs w:val="22"/>
        </w:rPr>
      </w:pPr>
      <w:r>
        <w:rPr>
          <w:rFonts w:ascii="Arial" w:hAnsi="Arial" w:cs="Arial"/>
          <w:b/>
          <w:bCs/>
          <w:sz w:val="22"/>
          <w:szCs w:val="22"/>
        </w:rPr>
        <w:t>M</w:t>
      </w:r>
      <w:r w:rsidR="00C32C5F">
        <w:rPr>
          <w:rFonts w:ascii="Arial" w:hAnsi="Arial" w:cs="Arial"/>
          <w:b/>
          <w:bCs/>
          <w:sz w:val="22"/>
          <w:szCs w:val="22"/>
        </w:rPr>
        <w:t>a</w:t>
      </w:r>
      <w:r>
        <w:rPr>
          <w:rFonts w:ascii="Arial" w:hAnsi="Arial" w:cs="Arial"/>
          <w:b/>
          <w:bCs/>
          <w:sz w:val="22"/>
          <w:szCs w:val="22"/>
        </w:rPr>
        <w:t>yo 19</w:t>
      </w:r>
      <w:r w:rsidR="00C32C5F">
        <w:rPr>
          <w:rFonts w:ascii="Arial" w:hAnsi="Arial" w:cs="Arial"/>
          <w:b/>
          <w:bCs/>
          <w:sz w:val="22"/>
          <w:szCs w:val="22"/>
        </w:rPr>
        <w:t xml:space="preserve"> septiembre 0</w:t>
      </w:r>
      <w:r w:rsidR="00541728">
        <w:rPr>
          <w:rFonts w:ascii="Arial" w:hAnsi="Arial" w:cs="Arial"/>
          <w:b/>
          <w:bCs/>
          <w:sz w:val="22"/>
          <w:szCs w:val="22"/>
        </w:rPr>
        <w:t>8</w:t>
      </w:r>
      <w:r w:rsidR="00C32C5F">
        <w:rPr>
          <w:rFonts w:ascii="Arial" w:hAnsi="Arial" w:cs="Arial"/>
          <w:b/>
          <w:bCs/>
          <w:sz w:val="22"/>
          <w:szCs w:val="22"/>
        </w:rPr>
        <w:t xml:space="preserve"> de 202</w:t>
      </w:r>
      <w:r>
        <w:rPr>
          <w:rFonts w:ascii="Arial" w:hAnsi="Arial" w:cs="Arial"/>
          <w:b/>
          <w:bCs/>
          <w:sz w:val="22"/>
          <w:szCs w:val="22"/>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1134"/>
        <w:gridCol w:w="1134"/>
        <w:gridCol w:w="1304"/>
        <w:gridCol w:w="1304"/>
        <w:gridCol w:w="1304"/>
      </w:tblGrid>
      <w:tr w:rsidR="00C32C5F" w14:paraId="150DE256" w14:textId="77777777" w:rsidTr="00F660B7">
        <w:tc>
          <w:tcPr>
            <w:tcW w:w="2347" w:type="dxa"/>
          </w:tcPr>
          <w:p w14:paraId="610603C0" w14:textId="77777777" w:rsidR="00C32C5F" w:rsidRPr="00C13596" w:rsidRDefault="00C32C5F" w:rsidP="00F660B7">
            <w:pPr>
              <w:widowControl w:val="0"/>
              <w:jc w:val="both"/>
              <w:rPr>
                <w:rFonts w:ascii="Arial" w:hAnsi="Arial" w:cs="Arial"/>
                <w:b/>
                <w:snapToGrid w:val="0"/>
                <w:sz w:val="22"/>
                <w:szCs w:val="22"/>
              </w:rPr>
            </w:pPr>
            <w:r w:rsidRPr="00C13596">
              <w:rPr>
                <w:rFonts w:ascii="Arial" w:hAnsi="Arial" w:cs="Arial"/>
                <w:b/>
                <w:snapToGrid w:val="0"/>
                <w:sz w:val="22"/>
                <w:szCs w:val="22"/>
              </w:rPr>
              <w:t>categoría</w:t>
            </w:r>
          </w:p>
        </w:tc>
        <w:tc>
          <w:tcPr>
            <w:tcW w:w="1134" w:type="dxa"/>
          </w:tcPr>
          <w:p w14:paraId="3ECAC3C7" w14:textId="77777777" w:rsidR="00C32C5F" w:rsidRPr="00C13596" w:rsidRDefault="00C32C5F" w:rsidP="00F660B7">
            <w:pPr>
              <w:widowControl w:val="0"/>
              <w:jc w:val="both"/>
              <w:rPr>
                <w:rFonts w:ascii="Arial" w:hAnsi="Arial" w:cs="Arial"/>
                <w:b/>
                <w:snapToGrid w:val="0"/>
                <w:sz w:val="22"/>
                <w:szCs w:val="22"/>
              </w:rPr>
            </w:pPr>
            <w:r w:rsidRPr="00C13596">
              <w:rPr>
                <w:rFonts w:ascii="Arial" w:hAnsi="Arial" w:cs="Arial"/>
                <w:b/>
                <w:snapToGrid w:val="0"/>
                <w:sz w:val="22"/>
                <w:szCs w:val="22"/>
              </w:rPr>
              <w:t>Doble</w:t>
            </w:r>
          </w:p>
        </w:tc>
        <w:tc>
          <w:tcPr>
            <w:tcW w:w="1134" w:type="dxa"/>
          </w:tcPr>
          <w:p w14:paraId="03C579C5" w14:textId="77777777" w:rsidR="00C32C5F" w:rsidRPr="00C13596" w:rsidRDefault="00C32C5F" w:rsidP="00F660B7">
            <w:pPr>
              <w:widowControl w:val="0"/>
              <w:jc w:val="both"/>
              <w:rPr>
                <w:rFonts w:ascii="Arial" w:hAnsi="Arial" w:cs="Arial"/>
                <w:b/>
                <w:snapToGrid w:val="0"/>
                <w:sz w:val="22"/>
                <w:szCs w:val="22"/>
              </w:rPr>
            </w:pPr>
            <w:r>
              <w:rPr>
                <w:rFonts w:ascii="Arial" w:hAnsi="Arial" w:cs="Arial"/>
                <w:b/>
                <w:snapToGrid w:val="0"/>
                <w:sz w:val="22"/>
                <w:szCs w:val="22"/>
              </w:rPr>
              <w:t>Triple</w:t>
            </w:r>
          </w:p>
        </w:tc>
        <w:tc>
          <w:tcPr>
            <w:tcW w:w="1304" w:type="dxa"/>
          </w:tcPr>
          <w:p w14:paraId="49DD3130" w14:textId="77777777" w:rsidR="00C32C5F" w:rsidRDefault="00C32C5F" w:rsidP="00F660B7">
            <w:pPr>
              <w:widowControl w:val="0"/>
              <w:jc w:val="both"/>
              <w:rPr>
                <w:rFonts w:ascii="Arial" w:hAnsi="Arial" w:cs="Arial"/>
                <w:b/>
                <w:snapToGrid w:val="0"/>
                <w:sz w:val="22"/>
                <w:szCs w:val="22"/>
              </w:rPr>
            </w:pPr>
            <w:r>
              <w:rPr>
                <w:rFonts w:ascii="Arial" w:hAnsi="Arial" w:cs="Arial"/>
                <w:b/>
                <w:snapToGrid w:val="0"/>
                <w:sz w:val="22"/>
                <w:szCs w:val="22"/>
              </w:rPr>
              <w:t>Cuádruple</w:t>
            </w:r>
          </w:p>
        </w:tc>
        <w:tc>
          <w:tcPr>
            <w:tcW w:w="1304" w:type="dxa"/>
          </w:tcPr>
          <w:p w14:paraId="45B4E83C" w14:textId="77777777" w:rsidR="00C32C5F" w:rsidRDefault="00C32C5F" w:rsidP="00F660B7">
            <w:pPr>
              <w:widowControl w:val="0"/>
              <w:jc w:val="both"/>
              <w:rPr>
                <w:rFonts w:ascii="Arial" w:hAnsi="Arial" w:cs="Arial"/>
                <w:b/>
                <w:snapToGrid w:val="0"/>
                <w:sz w:val="22"/>
                <w:szCs w:val="22"/>
              </w:rPr>
            </w:pPr>
            <w:r>
              <w:rPr>
                <w:rFonts w:ascii="Arial" w:hAnsi="Arial" w:cs="Arial"/>
                <w:b/>
                <w:snapToGrid w:val="0"/>
                <w:sz w:val="22"/>
                <w:szCs w:val="22"/>
              </w:rPr>
              <w:t>Niño</w:t>
            </w:r>
          </w:p>
        </w:tc>
        <w:tc>
          <w:tcPr>
            <w:tcW w:w="1304" w:type="dxa"/>
          </w:tcPr>
          <w:p w14:paraId="483E31EB" w14:textId="77777777" w:rsidR="00C32C5F" w:rsidRDefault="00C32C5F" w:rsidP="00F660B7">
            <w:pPr>
              <w:widowControl w:val="0"/>
              <w:jc w:val="both"/>
              <w:rPr>
                <w:rFonts w:ascii="Arial" w:hAnsi="Arial" w:cs="Arial"/>
                <w:b/>
                <w:snapToGrid w:val="0"/>
                <w:sz w:val="22"/>
                <w:szCs w:val="22"/>
              </w:rPr>
            </w:pPr>
            <w:r>
              <w:rPr>
                <w:rFonts w:ascii="Arial" w:hAnsi="Arial" w:cs="Arial"/>
                <w:b/>
                <w:snapToGrid w:val="0"/>
                <w:sz w:val="22"/>
                <w:szCs w:val="22"/>
              </w:rPr>
              <w:t>Sencilla</w:t>
            </w:r>
          </w:p>
        </w:tc>
      </w:tr>
      <w:tr w:rsidR="00C32C5F" w14:paraId="6144EC18" w14:textId="77777777" w:rsidTr="00F660B7">
        <w:tc>
          <w:tcPr>
            <w:tcW w:w="2347" w:type="dxa"/>
          </w:tcPr>
          <w:p w14:paraId="50B0A82D" w14:textId="045493BB" w:rsidR="00C32C5F" w:rsidRPr="00C13596" w:rsidRDefault="00C32C5F" w:rsidP="00F660B7">
            <w:pPr>
              <w:widowControl w:val="0"/>
              <w:jc w:val="both"/>
              <w:rPr>
                <w:rFonts w:ascii="Arial" w:hAnsi="Arial" w:cs="Arial"/>
                <w:snapToGrid w:val="0"/>
                <w:sz w:val="22"/>
                <w:szCs w:val="22"/>
              </w:rPr>
            </w:pPr>
            <w:r w:rsidRPr="00C13596">
              <w:rPr>
                <w:rFonts w:ascii="Arial" w:hAnsi="Arial" w:cs="Arial"/>
                <w:snapToGrid w:val="0"/>
                <w:sz w:val="22"/>
                <w:szCs w:val="22"/>
              </w:rPr>
              <w:t xml:space="preserve">Turista </w:t>
            </w:r>
          </w:p>
          <w:p w14:paraId="2430A343" w14:textId="22195BB7" w:rsidR="00C32C5F" w:rsidRPr="00C13596" w:rsidRDefault="00D3303A" w:rsidP="00F660B7">
            <w:pPr>
              <w:widowControl w:val="0"/>
              <w:jc w:val="both"/>
              <w:rPr>
                <w:rFonts w:ascii="Arial" w:hAnsi="Arial" w:cs="Arial"/>
                <w:snapToGrid w:val="0"/>
                <w:sz w:val="22"/>
                <w:szCs w:val="22"/>
              </w:rPr>
            </w:pPr>
            <w:r>
              <w:rPr>
                <w:rFonts w:ascii="Arial" w:hAnsi="Arial" w:cs="Arial"/>
                <w:snapToGrid w:val="0"/>
                <w:sz w:val="22"/>
                <w:szCs w:val="22"/>
              </w:rPr>
              <w:t>Lujo</w:t>
            </w:r>
          </w:p>
        </w:tc>
        <w:tc>
          <w:tcPr>
            <w:tcW w:w="1134" w:type="dxa"/>
          </w:tcPr>
          <w:p w14:paraId="73494ED0" w14:textId="77777777" w:rsidR="00AA5503" w:rsidRDefault="00D044B8" w:rsidP="00F660B7">
            <w:pPr>
              <w:widowControl w:val="0"/>
              <w:jc w:val="center"/>
              <w:rPr>
                <w:rFonts w:ascii="Arial" w:hAnsi="Arial" w:cs="Arial"/>
                <w:snapToGrid w:val="0"/>
                <w:sz w:val="22"/>
                <w:szCs w:val="22"/>
              </w:rPr>
            </w:pPr>
            <w:r>
              <w:rPr>
                <w:rFonts w:ascii="Arial" w:hAnsi="Arial" w:cs="Arial"/>
                <w:snapToGrid w:val="0"/>
                <w:sz w:val="22"/>
                <w:szCs w:val="22"/>
              </w:rPr>
              <w:t>5063</w:t>
            </w:r>
          </w:p>
          <w:p w14:paraId="435CB814" w14:textId="5275B97F" w:rsidR="00D044B8" w:rsidRPr="00C13596" w:rsidRDefault="00D044B8" w:rsidP="00F660B7">
            <w:pPr>
              <w:widowControl w:val="0"/>
              <w:jc w:val="center"/>
              <w:rPr>
                <w:rFonts w:ascii="Arial" w:hAnsi="Arial" w:cs="Arial"/>
                <w:snapToGrid w:val="0"/>
                <w:sz w:val="22"/>
                <w:szCs w:val="22"/>
              </w:rPr>
            </w:pPr>
            <w:r>
              <w:rPr>
                <w:rFonts w:ascii="Arial" w:hAnsi="Arial" w:cs="Arial"/>
                <w:snapToGrid w:val="0"/>
                <w:sz w:val="22"/>
                <w:szCs w:val="22"/>
              </w:rPr>
              <w:t>5850</w:t>
            </w:r>
          </w:p>
        </w:tc>
        <w:tc>
          <w:tcPr>
            <w:tcW w:w="1134" w:type="dxa"/>
          </w:tcPr>
          <w:p w14:paraId="33AA0944" w14:textId="77777777" w:rsidR="00AA5503" w:rsidRDefault="00D044B8" w:rsidP="00F660B7">
            <w:pPr>
              <w:widowControl w:val="0"/>
              <w:jc w:val="center"/>
              <w:rPr>
                <w:rFonts w:ascii="Arial" w:hAnsi="Arial" w:cs="Arial"/>
                <w:snapToGrid w:val="0"/>
                <w:sz w:val="22"/>
                <w:szCs w:val="22"/>
              </w:rPr>
            </w:pPr>
            <w:r>
              <w:rPr>
                <w:rFonts w:ascii="Arial" w:hAnsi="Arial" w:cs="Arial"/>
                <w:snapToGrid w:val="0"/>
                <w:sz w:val="22"/>
                <w:szCs w:val="22"/>
              </w:rPr>
              <w:t>4806</w:t>
            </w:r>
          </w:p>
          <w:p w14:paraId="6A42A3C1" w14:textId="5A872AFE" w:rsidR="00D044B8" w:rsidRDefault="00D044B8" w:rsidP="00F660B7">
            <w:pPr>
              <w:widowControl w:val="0"/>
              <w:jc w:val="center"/>
              <w:rPr>
                <w:rFonts w:ascii="Arial" w:hAnsi="Arial" w:cs="Arial"/>
                <w:snapToGrid w:val="0"/>
                <w:sz w:val="22"/>
                <w:szCs w:val="22"/>
              </w:rPr>
            </w:pPr>
            <w:r>
              <w:rPr>
                <w:rFonts w:ascii="Arial" w:hAnsi="Arial" w:cs="Arial"/>
                <w:snapToGrid w:val="0"/>
                <w:sz w:val="22"/>
                <w:szCs w:val="22"/>
              </w:rPr>
              <w:t>5638</w:t>
            </w:r>
          </w:p>
        </w:tc>
        <w:tc>
          <w:tcPr>
            <w:tcW w:w="1304" w:type="dxa"/>
          </w:tcPr>
          <w:p w14:paraId="5BDCBDB1" w14:textId="77777777" w:rsidR="00AA5503" w:rsidRDefault="00D044B8" w:rsidP="00F660B7">
            <w:pPr>
              <w:widowControl w:val="0"/>
              <w:jc w:val="center"/>
              <w:rPr>
                <w:rFonts w:ascii="Arial" w:hAnsi="Arial" w:cs="Arial"/>
                <w:snapToGrid w:val="0"/>
                <w:sz w:val="22"/>
                <w:szCs w:val="22"/>
              </w:rPr>
            </w:pPr>
            <w:r>
              <w:rPr>
                <w:rFonts w:ascii="Arial" w:hAnsi="Arial" w:cs="Arial"/>
                <w:snapToGrid w:val="0"/>
                <w:sz w:val="22"/>
                <w:szCs w:val="22"/>
              </w:rPr>
              <w:t>4550</w:t>
            </w:r>
          </w:p>
          <w:p w14:paraId="6C9513AB" w14:textId="668EE6B5" w:rsidR="00D044B8" w:rsidRDefault="00D044B8" w:rsidP="00F660B7">
            <w:pPr>
              <w:widowControl w:val="0"/>
              <w:jc w:val="center"/>
              <w:rPr>
                <w:rFonts w:ascii="Arial" w:hAnsi="Arial" w:cs="Arial"/>
                <w:snapToGrid w:val="0"/>
                <w:sz w:val="22"/>
                <w:szCs w:val="22"/>
              </w:rPr>
            </w:pPr>
            <w:r>
              <w:rPr>
                <w:rFonts w:ascii="Arial" w:hAnsi="Arial" w:cs="Arial"/>
                <w:snapToGrid w:val="0"/>
                <w:sz w:val="22"/>
                <w:szCs w:val="22"/>
              </w:rPr>
              <w:t>5382</w:t>
            </w:r>
          </w:p>
        </w:tc>
        <w:tc>
          <w:tcPr>
            <w:tcW w:w="1304" w:type="dxa"/>
          </w:tcPr>
          <w:p w14:paraId="5332FCB2" w14:textId="77777777" w:rsidR="00AA5503" w:rsidRDefault="00D044B8" w:rsidP="00F660B7">
            <w:pPr>
              <w:widowControl w:val="0"/>
              <w:jc w:val="center"/>
              <w:rPr>
                <w:rFonts w:ascii="Arial" w:hAnsi="Arial" w:cs="Arial"/>
                <w:snapToGrid w:val="0"/>
                <w:sz w:val="22"/>
                <w:szCs w:val="22"/>
              </w:rPr>
            </w:pPr>
            <w:r>
              <w:rPr>
                <w:rFonts w:ascii="Arial" w:hAnsi="Arial" w:cs="Arial"/>
                <w:snapToGrid w:val="0"/>
                <w:sz w:val="22"/>
                <w:szCs w:val="22"/>
              </w:rPr>
              <w:t>1639</w:t>
            </w:r>
          </w:p>
          <w:p w14:paraId="30255636" w14:textId="3FBD9320" w:rsidR="00D044B8" w:rsidRDefault="00D044B8" w:rsidP="00F660B7">
            <w:pPr>
              <w:widowControl w:val="0"/>
              <w:jc w:val="center"/>
              <w:rPr>
                <w:rFonts w:ascii="Arial" w:hAnsi="Arial" w:cs="Arial"/>
                <w:snapToGrid w:val="0"/>
                <w:sz w:val="22"/>
                <w:szCs w:val="22"/>
              </w:rPr>
            </w:pPr>
            <w:r>
              <w:rPr>
                <w:rFonts w:ascii="Arial" w:hAnsi="Arial" w:cs="Arial"/>
                <w:snapToGrid w:val="0"/>
                <w:sz w:val="22"/>
                <w:szCs w:val="22"/>
              </w:rPr>
              <w:t>2127</w:t>
            </w:r>
          </w:p>
        </w:tc>
        <w:tc>
          <w:tcPr>
            <w:tcW w:w="1304" w:type="dxa"/>
          </w:tcPr>
          <w:p w14:paraId="66EB9D8D" w14:textId="77777777" w:rsidR="00AA5503" w:rsidRDefault="00D044B8" w:rsidP="00F660B7">
            <w:pPr>
              <w:widowControl w:val="0"/>
              <w:jc w:val="center"/>
              <w:rPr>
                <w:rFonts w:ascii="Arial" w:hAnsi="Arial" w:cs="Arial"/>
                <w:snapToGrid w:val="0"/>
                <w:sz w:val="22"/>
                <w:szCs w:val="22"/>
              </w:rPr>
            </w:pPr>
            <w:r>
              <w:rPr>
                <w:rFonts w:ascii="Arial" w:hAnsi="Arial" w:cs="Arial"/>
                <w:snapToGrid w:val="0"/>
                <w:sz w:val="22"/>
                <w:szCs w:val="22"/>
              </w:rPr>
              <w:t>9629</w:t>
            </w:r>
          </w:p>
          <w:p w14:paraId="14C19384" w14:textId="2DAD2CD4" w:rsidR="00D044B8" w:rsidRDefault="00D044B8" w:rsidP="00F660B7">
            <w:pPr>
              <w:widowControl w:val="0"/>
              <w:jc w:val="center"/>
              <w:rPr>
                <w:rFonts w:ascii="Arial" w:hAnsi="Arial" w:cs="Arial"/>
                <w:snapToGrid w:val="0"/>
                <w:sz w:val="22"/>
                <w:szCs w:val="22"/>
              </w:rPr>
            </w:pPr>
            <w:r>
              <w:rPr>
                <w:rFonts w:ascii="Arial" w:hAnsi="Arial" w:cs="Arial"/>
                <w:snapToGrid w:val="0"/>
                <w:sz w:val="22"/>
                <w:szCs w:val="22"/>
              </w:rPr>
              <w:t>11041</w:t>
            </w:r>
          </w:p>
        </w:tc>
      </w:tr>
    </w:tbl>
    <w:p w14:paraId="2C2236F4" w14:textId="77777777" w:rsidR="00C32C5F" w:rsidRDefault="00C32C5F" w:rsidP="00C32C5F">
      <w:pPr>
        <w:autoSpaceDE w:val="0"/>
        <w:autoSpaceDN w:val="0"/>
        <w:adjustRightInd w:val="0"/>
        <w:jc w:val="both"/>
        <w:rPr>
          <w:rFonts w:ascii="Arial" w:hAnsi="Arial" w:cs="Arial"/>
          <w:b/>
          <w:bCs/>
          <w:sz w:val="22"/>
          <w:szCs w:val="22"/>
        </w:rPr>
      </w:pPr>
    </w:p>
    <w:p w14:paraId="54722563" w14:textId="3F07CB18" w:rsidR="00AA5503" w:rsidRDefault="00AA5503" w:rsidP="00C32C5F">
      <w:pPr>
        <w:autoSpaceDE w:val="0"/>
        <w:autoSpaceDN w:val="0"/>
        <w:adjustRightInd w:val="0"/>
        <w:jc w:val="both"/>
        <w:rPr>
          <w:rFonts w:ascii="Arial" w:hAnsi="Arial" w:cs="Arial"/>
          <w:b/>
          <w:bCs/>
          <w:sz w:val="22"/>
          <w:szCs w:val="22"/>
        </w:rPr>
      </w:pPr>
      <w:r>
        <w:rPr>
          <w:rFonts w:ascii="Arial" w:hAnsi="Arial" w:cs="Arial"/>
          <w:b/>
          <w:bCs/>
          <w:sz w:val="22"/>
          <w:szCs w:val="22"/>
        </w:rPr>
        <w:t>Hoteles previstos:</w:t>
      </w:r>
    </w:p>
    <w:p w14:paraId="1327B695" w14:textId="77777777" w:rsidR="00AA5503" w:rsidRDefault="00AA5503" w:rsidP="00C32C5F">
      <w:pPr>
        <w:autoSpaceDE w:val="0"/>
        <w:autoSpaceDN w:val="0"/>
        <w:adjustRightInd w:val="0"/>
        <w:jc w:val="both"/>
        <w:rPr>
          <w:rFonts w:ascii="Arial" w:hAnsi="Arial" w:cs="Arial"/>
          <w:b/>
          <w:bCs/>
          <w:sz w:val="22"/>
          <w:szCs w:val="22"/>
        </w:rPr>
      </w:pPr>
    </w:p>
    <w:p w14:paraId="50F1CBC8" w14:textId="678F3784" w:rsidR="00AA5503" w:rsidRDefault="00D044B8" w:rsidP="00C32C5F">
      <w:pPr>
        <w:autoSpaceDE w:val="0"/>
        <w:autoSpaceDN w:val="0"/>
        <w:adjustRightInd w:val="0"/>
        <w:jc w:val="both"/>
        <w:rPr>
          <w:rFonts w:ascii="Arial" w:hAnsi="Arial" w:cs="Arial"/>
          <w:b/>
          <w:bCs/>
          <w:sz w:val="22"/>
          <w:szCs w:val="22"/>
        </w:rPr>
      </w:pPr>
      <w:r>
        <w:rPr>
          <w:rFonts w:ascii="Arial" w:hAnsi="Arial" w:cs="Arial"/>
          <w:b/>
          <w:bCs/>
          <w:sz w:val="22"/>
          <w:szCs w:val="22"/>
        </w:rPr>
        <w:t>Lujo</w:t>
      </w:r>
    </w:p>
    <w:p w14:paraId="4D2AFC06" w14:textId="63B1107C" w:rsidR="00AA5503" w:rsidRPr="00573201" w:rsidRDefault="00AA5503" w:rsidP="00C32C5F">
      <w:pPr>
        <w:autoSpaceDE w:val="0"/>
        <w:autoSpaceDN w:val="0"/>
        <w:adjustRightInd w:val="0"/>
        <w:jc w:val="both"/>
        <w:rPr>
          <w:rFonts w:ascii="Arial" w:hAnsi="Arial" w:cs="Arial"/>
          <w:sz w:val="22"/>
          <w:szCs w:val="22"/>
        </w:rPr>
      </w:pPr>
      <w:r w:rsidRPr="00573201">
        <w:rPr>
          <w:rFonts w:ascii="Arial" w:hAnsi="Arial" w:cs="Arial"/>
          <w:sz w:val="22"/>
          <w:szCs w:val="22"/>
        </w:rPr>
        <w:t>Fairbanks</w:t>
      </w:r>
      <w:r w:rsidRPr="00573201">
        <w:rPr>
          <w:rFonts w:ascii="Arial" w:hAnsi="Arial" w:cs="Arial"/>
          <w:sz w:val="22"/>
          <w:szCs w:val="22"/>
        </w:rPr>
        <w:tab/>
        <w:t>Hyatt Plaza</w:t>
      </w:r>
    </w:p>
    <w:p w14:paraId="1277F176" w14:textId="3315131A" w:rsidR="00AA5503" w:rsidRPr="00573201" w:rsidRDefault="00AA5503" w:rsidP="00C32C5F">
      <w:pPr>
        <w:autoSpaceDE w:val="0"/>
        <w:autoSpaceDN w:val="0"/>
        <w:adjustRightInd w:val="0"/>
        <w:jc w:val="both"/>
        <w:rPr>
          <w:rFonts w:ascii="Arial" w:hAnsi="Arial" w:cs="Arial"/>
          <w:sz w:val="22"/>
          <w:szCs w:val="22"/>
        </w:rPr>
      </w:pPr>
      <w:r w:rsidRPr="00573201">
        <w:rPr>
          <w:rFonts w:ascii="Arial" w:hAnsi="Arial" w:cs="Arial"/>
          <w:sz w:val="22"/>
          <w:szCs w:val="22"/>
        </w:rPr>
        <w:t>Denali</w:t>
      </w:r>
      <w:r w:rsidRPr="00573201">
        <w:rPr>
          <w:rFonts w:ascii="Arial" w:hAnsi="Arial" w:cs="Arial"/>
          <w:sz w:val="22"/>
          <w:szCs w:val="22"/>
        </w:rPr>
        <w:tab/>
      </w:r>
      <w:r w:rsidRPr="00573201">
        <w:rPr>
          <w:rFonts w:ascii="Arial" w:hAnsi="Arial" w:cs="Arial"/>
          <w:sz w:val="22"/>
          <w:szCs w:val="22"/>
        </w:rPr>
        <w:tab/>
      </w:r>
      <w:r w:rsidR="00D3303A" w:rsidRPr="00573201">
        <w:rPr>
          <w:rFonts w:ascii="Arial" w:hAnsi="Arial" w:cs="Arial"/>
          <w:sz w:val="22"/>
          <w:szCs w:val="22"/>
        </w:rPr>
        <w:t>Bluffs</w:t>
      </w:r>
    </w:p>
    <w:p w14:paraId="0A92BD04" w14:textId="3BC4EE38" w:rsidR="00AA5503" w:rsidRPr="00573201" w:rsidRDefault="00AA5503" w:rsidP="00C32C5F">
      <w:pPr>
        <w:autoSpaceDE w:val="0"/>
        <w:autoSpaceDN w:val="0"/>
        <w:adjustRightInd w:val="0"/>
        <w:jc w:val="both"/>
        <w:rPr>
          <w:rFonts w:ascii="Arial" w:hAnsi="Arial" w:cs="Arial"/>
          <w:sz w:val="22"/>
          <w:szCs w:val="22"/>
        </w:rPr>
      </w:pPr>
      <w:r w:rsidRPr="00573201">
        <w:rPr>
          <w:rFonts w:ascii="Arial" w:hAnsi="Arial" w:cs="Arial"/>
          <w:sz w:val="22"/>
          <w:szCs w:val="22"/>
        </w:rPr>
        <w:t>Anchorage</w:t>
      </w:r>
      <w:r w:rsidRPr="00573201">
        <w:rPr>
          <w:rFonts w:ascii="Arial" w:hAnsi="Arial" w:cs="Arial"/>
          <w:sz w:val="22"/>
          <w:szCs w:val="22"/>
        </w:rPr>
        <w:tab/>
      </w:r>
      <w:r w:rsidR="00D3303A" w:rsidRPr="00573201">
        <w:rPr>
          <w:rFonts w:ascii="Arial" w:hAnsi="Arial" w:cs="Arial"/>
          <w:sz w:val="22"/>
          <w:szCs w:val="22"/>
        </w:rPr>
        <w:t>Sheraton</w:t>
      </w:r>
    </w:p>
    <w:p w14:paraId="415D5AAF" w14:textId="77777777" w:rsidR="00541728" w:rsidRDefault="00541728" w:rsidP="00C32C5F">
      <w:pPr>
        <w:autoSpaceDE w:val="0"/>
        <w:autoSpaceDN w:val="0"/>
        <w:adjustRightInd w:val="0"/>
        <w:jc w:val="both"/>
        <w:rPr>
          <w:rFonts w:ascii="Arial" w:hAnsi="Arial" w:cs="Arial"/>
          <w:b/>
          <w:bCs/>
          <w:sz w:val="22"/>
          <w:szCs w:val="22"/>
        </w:rPr>
      </w:pPr>
    </w:p>
    <w:p w14:paraId="6A17E786" w14:textId="36FE8ED2" w:rsidR="00541728" w:rsidRDefault="00D3303A" w:rsidP="00541728">
      <w:pPr>
        <w:autoSpaceDE w:val="0"/>
        <w:autoSpaceDN w:val="0"/>
        <w:adjustRightInd w:val="0"/>
        <w:jc w:val="both"/>
        <w:rPr>
          <w:rFonts w:ascii="Arial" w:hAnsi="Arial" w:cs="Arial"/>
          <w:b/>
          <w:bCs/>
          <w:sz w:val="22"/>
          <w:szCs w:val="22"/>
        </w:rPr>
      </w:pPr>
      <w:r>
        <w:rPr>
          <w:rFonts w:ascii="Arial" w:hAnsi="Arial" w:cs="Arial"/>
          <w:b/>
          <w:bCs/>
          <w:sz w:val="22"/>
          <w:szCs w:val="22"/>
        </w:rPr>
        <w:t>Turista</w:t>
      </w:r>
    </w:p>
    <w:p w14:paraId="3219E103" w14:textId="5DCDC84F" w:rsidR="00541728" w:rsidRPr="00573201" w:rsidRDefault="00541728" w:rsidP="00541728">
      <w:pPr>
        <w:autoSpaceDE w:val="0"/>
        <w:autoSpaceDN w:val="0"/>
        <w:adjustRightInd w:val="0"/>
        <w:jc w:val="both"/>
        <w:rPr>
          <w:rFonts w:ascii="Arial" w:hAnsi="Arial" w:cs="Arial"/>
          <w:sz w:val="22"/>
          <w:szCs w:val="22"/>
        </w:rPr>
      </w:pPr>
      <w:r w:rsidRPr="00573201">
        <w:rPr>
          <w:rFonts w:ascii="Arial" w:hAnsi="Arial" w:cs="Arial"/>
          <w:sz w:val="22"/>
          <w:szCs w:val="22"/>
        </w:rPr>
        <w:t>Fairbanks</w:t>
      </w:r>
      <w:r w:rsidRPr="00573201">
        <w:rPr>
          <w:rFonts w:ascii="Arial" w:hAnsi="Arial" w:cs="Arial"/>
          <w:sz w:val="22"/>
          <w:szCs w:val="22"/>
        </w:rPr>
        <w:tab/>
      </w:r>
      <w:r w:rsidR="00D3303A" w:rsidRPr="00573201">
        <w:rPr>
          <w:rFonts w:ascii="Arial" w:hAnsi="Arial" w:cs="Arial"/>
          <w:sz w:val="22"/>
          <w:szCs w:val="22"/>
        </w:rPr>
        <w:t xml:space="preserve">Extended </w:t>
      </w:r>
      <w:proofErr w:type="spellStart"/>
      <w:r w:rsidR="00D3303A" w:rsidRPr="00573201">
        <w:rPr>
          <w:rFonts w:ascii="Arial" w:hAnsi="Arial" w:cs="Arial"/>
          <w:sz w:val="22"/>
          <w:szCs w:val="22"/>
        </w:rPr>
        <w:t>Stay</w:t>
      </w:r>
      <w:proofErr w:type="spellEnd"/>
    </w:p>
    <w:p w14:paraId="25DA080F" w14:textId="0CC26BA4" w:rsidR="00541728" w:rsidRPr="00573201" w:rsidRDefault="00541728" w:rsidP="00541728">
      <w:pPr>
        <w:autoSpaceDE w:val="0"/>
        <w:autoSpaceDN w:val="0"/>
        <w:adjustRightInd w:val="0"/>
        <w:jc w:val="both"/>
        <w:rPr>
          <w:rFonts w:ascii="Arial" w:hAnsi="Arial" w:cs="Arial"/>
          <w:sz w:val="22"/>
          <w:szCs w:val="22"/>
        </w:rPr>
      </w:pPr>
      <w:r w:rsidRPr="00573201">
        <w:rPr>
          <w:rFonts w:ascii="Arial" w:hAnsi="Arial" w:cs="Arial"/>
          <w:sz w:val="22"/>
          <w:szCs w:val="22"/>
        </w:rPr>
        <w:t>Denali</w:t>
      </w:r>
      <w:r w:rsidRPr="00573201">
        <w:rPr>
          <w:rFonts w:ascii="Arial" w:hAnsi="Arial" w:cs="Arial"/>
          <w:sz w:val="22"/>
          <w:szCs w:val="22"/>
        </w:rPr>
        <w:tab/>
      </w:r>
      <w:r w:rsidRPr="00573201">
        <w:rPr>
          <w:rFonts w:ascii="Arial" w:hAnsi="Arial" w:cs="Arial"/>
          <w:sz w:val="22"/>
          <w:szCs w:val="22"/>
        </w:rPr>
        <w:tab/>
      </w:r>
      <w:r w:rsidR="00D3303A" w:rsidRPr="00573201">
        <w:rPr>
          <w:rFonts w:ascii="Arial" w:hAnsi="Arial" w:cs="Arial"/>
          <w:sz w:val="22"/>
          <w:szCs w:val="22"/>
        </w:rPr>
        <w:t>Denali Park</w:t>
      </w:r>
    </w:p>
    <w:p w14:paraId="3873E45E" w14:textId="67C79123" w:rsidR="00541728" w:rsidRPr="00573201" w:rsidRDefault="00541728" w:rsidP="00541728">
      <w:pPr>
        <w:autoSpaceDE w:val="0"/>
        <w:autoSpaceDN w:val="0"/>
        <w:adjustRightInd w:val="0"/>
        <w:jc w:val="both"/>
        <w:rPr>
          <w:rFonts w:ascii="Arial" w:hAnsi="Arial" w:cs="Arial"/>
          <w:sz w:val="22"/>
          <w:szCs w:val="22"/>
        </w:rPr>
      </w:pPr>
      <w:r w:rsidRPr="00573201">
        <w:rPr>
          <w:rFonts w:ascii="Arial" w:hAnsi="Arial" w:cs="Arial"/>
          <w:sz w:val="22"/>
          <w:szCs w:val="22"/>
        </w:rPr>
        <w:t>Anchorage</w:t>
      </w:r>
      <w:r w:rsidRPr="00573201">
        <w:rPr>
          <w:rFonts w:ascii="Arial" w:hAnsi="Arial" w:cs="Arial"/>
          <w:sz w:val="22"/>
          <w:szCs w:val="22"/>
        </w:rPr>
        <w:tab/>
      </w:r>
      <w:r w:rsidR="00D3303A" w:rsidRPr="00573201">
        <w:rPr>
          <w:rFonts w:ascii="Arial" w:hAnsi="Arial" w:cs="Arial"/>
          <w:sz w:val="22"/>
          <w:szCs w:val="22"/>
        </w:rPr>
        <w:t xml:space="preserve">Confort </w:t>
      </w:r>
      <w:proofErr w:type="spellStart"/>
      <w:r w:rsidR="00D3303A" w:rsidRPr="00573201">
        <w:rPr>
          <w:rFonts w:ascii="Arial" w:hAnsi="Arial" w:cs="Arial"/>
          <w:sz w:val="22"/>
          <w:szCs w:val="22"/>
        </w:rPr>
        <w:t>Inn</w:t>
      </w:r>
      <w:proofErr w:type="spellEnd"/>
    </w:p>
    <w:p w14:paraId="2970DE96" w14:textId="77777777" w:rsidR="00541728" w:rsidRDefault="00541728" w:rsidP="00C32C5F">
      <w:pPr>
        <w:autoSpaceDE w:val="0"/>
        <w:autoSpaceDN w:val="0"/>
        <w:adjustRightInd w:val="0"/>
        <w:jc w:val="both"/>
        <w:rPr>
          <w:rFonts w:ascii="Arial" w:hAnsi="Arial" w:cs="Arial"/>
          <w:b/>
          <w:bCs/>
          <w:sz w:val="22"/>
          <w:szCs w:val="22"/>
        </w:rPr>
      </w:pPr>
    </w:p>
    <w:p w14:paraId="3DE5135A" w14:textId="77777777" w:rsidR="00AA5503" w:rsidRDefault="00AA5503" w:rsidP="00C32C5F">
      <w:pPr>
        <w:autoSpaceDE w:val="0"/>
        <w:autoSpaceDN w:val="0"/>
        <w:adjustRightInd w:val="0"/>
        <w:jc w:val="both"/>
        <w:rPr>
          <w:rFonts w:ascii="Arial" w:hAnsi="Arial" w:cs="Arial"/>
          <w:b/>
          <w:bCs/>
          <w:sz w:val="22"/>
          <w:szCs w:val="22"/>
        </w:rPr>
      </w:pPr>
    </w:p>
    <w:p w14:paraId="37A2E723" w14:textId="3A111F28" w:rsidR="00C32C5F" w:rsidRPr="00C13596" w:rsidRDefault="00C32C5F" w:rsidP="00C32C5F">
      <w:pPr>
        <w:autoSpaceDE w:val="0"/>
        <w:autoSpaceDN w:val="0"/>
        <w:adjustRightInd w:val="0"/>
        <w:jc w:val="both"/>
        <w:rPr>
          <w:rFonts w:ascii="Arial" w:hAnsi="Arial" w:cs="Arial"/>
          <w:sz w:val="22"/>
          <w:szCs w:val="22"/>
        </w:rPr>
      </w:pPr>
      <w:r w:rsidRPr="00C13596">
        <w:rPr>
          <w:rFonts w:ascii="Arial" w:hAnsi="Arial" w:cs="Arial"/>
          <w:b/>
          <w:bCs/>
          <w:sz w:val="22"/>
          <w:szCs w:val="22"/>
        </w:rPr>
        <w:t xml:space="preserve">El Precio Incluye: </w:t>
      </w:r>
    </w:p>
    <w:p w14:paraId="7F8A01E7" w14:textId="71D4C1AD" w:rsidR="00C32C5F" w:rsidRPr="00C13596" w:rsidRDefault="00C32C5F" w:rsidP="00C32C5F">
      <w:pPr>
        <w:pStyle w:val="ListParagraph"/>
        <w:numPr>
          <w:ilvl w:val="0"/>
          <w:numId w:val="8"/>
        </w:numPr>
        <w:spacing w:line="276" w:lineRule="auto"/>
        <w:jc w:val="both"/>
        <w:rPr>
          <w:rFonts w:ascii="Arial" w:hAnsi="Arial" w:cs="Arial"/>
          <w:sz w:val="22"/>
          <w:szCs w:val="22"/>
        </w:rPr>
      </w:pPr>
      <w:r w:rsidRPr="00C13596">
        <w:rPr>
          <w:rFonts w:ascii="Arial" w:hAnsi="Arial" w:cs="Arial"/>
          <w:sz w:val="22"/>
          <w:szCs w:val="22"/>
        </w:rPr>
        <w:t xml:space="preserve">6 </w:t>
      </w:r>
      <w:r w:rsidR="004E760B" w:rsidRPr="00C13596">
        <w:rPr>
          <w:rFonts w:ascii="Arial" w:hAnsi="Arial" w:cs="Arial"/>
          <w:sz w:val="22"/>
          <w:szCs w:val="22"/>
        </w:rPr>
        <w:t>noches</w:t>
      </w:r>
      <w:r w:rsidRPr="00C13596">
        <w:rPr>
          <w:rFonts w:ascii="Arial" w:hAnsi="Arial" w:cs="Arial"/>
          <w:sz w:val="22"/>
          <w:szCs w:val="22"/>
        </w:rPr>
        <w:t xml:space="preserve"> de alojamiento </w:t>
      </w:r>
    </w:p>
    <w:p w14:paraId="6C77F31A" w14:textId="2F76973B" w:rsidR="00C32C5F" w:rsidRPr="00C13596" w:rsidRDefault="00C32C5F" w:rsidP="00C32C5F">
      <w:pPr>
        <w:pStyle w:val="ListParagraph"/>
        <w:numPr>
          <w:ilvl w:val="0"/>
          <w:numId w:val="8"/>
        </w:numPr>
        <w:spacing w:line="276" w:lineRule="auto"/>
        <w:jc w:val="both"/>
        <w:rPr>
          <w:rFonts w:ascii="Arial" w:hAnsi="Arial" w:cs="Arial"/>
          <w:sz w:val="22"/>
          <w:szCs w:val="22"/>
        </w:rPr>
      </w:pPr>
      <w:r w:rsidRPr="00C13596">
        <w:rPr>
          <w:rFonts w:ascii="Arial" w:hAnsi="Arial" w:cs="Arial"/>
          <w:sz w:val="22"/>
          <w:szCs w:val="22"/>
        </w:rPr>
        <w:t xml:space="preserve">6 </w:t>
      </w:r>
      <w:r w:rsidR="004E760B" w:rsidRPr="00C13596">
        <w:rPr>
          <w:rFonts w:ascii="Arial" w:hAnsi="Arial" w:cs="Arial"/>
          <w:sz w:val="22"/>
          <w:szCs w:val="22"/>
        </w:rPr>
        <w:t>desayunos</w:t>
      </w:r>
      <w:r w:rsidRPr="00C13596">
        <w:rPr>
          <w:rFonts w:ascii="Arial" w:hAnsi="Arial" w:cs="Arial"/>
          <w:sz w:val="22"/>
          <w:szCs w:val="22"/>
        </w:rPr>
        <w:t xml:space="preserve"> (Desayuno </w:t>
      </w:r>
      <w:r>
        <w:rPr>
          <w:rFonts w:ascii="Arial" w:hAnsi="Arial" w:cs="Arial"/>
          <w:sz w:val="22"/>
          <w:szCs w:val="22"/>
        </w:rPr>
        <w:t>Continental</w:t>
      </w:r>
      <w:r w:rsidRPr="00C13596">
        <w:rPr>
          <w:rFonts w:ascii="Arial" w:hAnsi="Arial" w:cs="Arial"/>
          <w:sz w:val="22"/>
          <w:szCs w:val="22"/>
        </w:rPr>
        <w:t xml:space="preserve">) </w:t>
      </w:r>
    </w:p>
    <w:p w14:paraId="50B613C5" w14:textId="77777777" w:rsidR="00C32C5F" w:rsidRPr="00C13596" w:rsidRDefault="00C32C5F" w:rsidP="00C32C5F">
      <w:pPr>
        <w:pStyle w:val="ListParagraph"/>
        <w:numPr>
          <w:ilvl w:val="0"/>
          <w:numId w:val="8"/>
        </w:numPr>
        <w:spacing w:line="276" w:lineRule="auto"/>
        <w:jc w:val="both"/>
        <w:rPr>
          <w:rFonts w:ascii="Arial" w:hAnsi="Arial" w:cs="Arial"/>
          <w:sz w:val="22"/>
          <w:szCs w:val="22"/>
        </w:rPr>
      </w:pPr>
      <w:r w:rsidRPr="00C13596">
        <w:rPr>
          <w:rFonts w:ascii="Arial" w:hAnsi="Arial" w:cs="Arial"/>
          <w:sz w:val="22"/>
          <w:szCs w:val="22"/>
        </w:rPr>
        <w:t xml:space="preserve">Traslados de llegada y salida </w:t>
      </w:r>
    </w:p>
    <w:p w14:paraId="742158FC" w14:textId="77777777" w:rsidR="00C32C5F" w:rsidRPr="00C13596" w:rsidRDefault="00C32C5F" w:rsidP="00C32C5F">
      <w:pPr>
        <w:pStyle w:val="ListParagraph"/>
        <w:numPr>
          <w:ilvl w:val="0"/>
          <w:numId w:val="8"/>
        </w:numPr>
        <w:spacing w:line="276" w:lineRule="auto"/>
        <w:jc w:val="both"/>
        <w:rPr>
          <w:rFonts w:ascii="Arial" w:hAnsi="Arial" w:cs="Arial"/>
          <w:sz w:val="22"/>
          <w:szCs w:val="22"/>
        </w:rPr>
      </w:pPr>
      <w:r w:rsidRPr="00C13596">
        <w:rPr>
          <w:rFonts w:ascii="Arial" w:hAnsi="Arial" w:cs="Arial"/>
          <w:sz w:val="22"/>
          <w:szCs w:val="22"/>
        </w:rPr>
        <w:t xml:space="preserve">Crucero por los Fiordos </w:t>
      </w:r>
    </w:p>
    <w:p w14:paraId="3E5FB561" w14:textId="77777777" w:rsidR="00C32C5F" w:rsidRPr="00C13596" w:rsidRDefault="00C32C5F" w:rsidP="00C32C5F">
      <w:pPr>
        <w:pStyle w:val="ListParagraph"/>
        <w:numPr>
          <w:ilvl w:val="0"/>
          <w:numId w:val="8"/>
        </w:numPr>
        <w:spacing w:line="276" w:lineRule="auto"/>
        <w:jc w:val="both"/>
        <w:rPr>
          <w:rFonts w:ascii="Arial" w:hAnsi="Arial" w:cs="Arial"/>
          <w:sz w:val="22"/>
          <w:szCs w:val="22"/>
        </w:rPr>
      </w:pPr>
      <w:r>
        <w:rPr>
          <w:rFonts w:ascii="Arial" w:hAnsi="Arial" w:cs="Arial"/>
          <w:sz w:val="22"/>
          <w:szCs w:val="22"/>
        </w:rPr>
        <w:t xml:space="preserve">Almuerzo ligero </w:t>
      </w:r>
      <w:r w:rsidRPr="00C13596">
        <w:rPr>
          <w:rFonts w:ascii="Arial" w:hAnsi="Arial" w:cs="Arial"/>
          <w:sz w:val="22"/>
          <w:szCs w:val="22"/>
        </w:rPr>
        <w:t xml:space="preserve">en el Crucero </w:t>
      </w:r>
    </w:p>
    <w:p w14:paraId="78BE3190" w14:textId="75921042" w:rsidR="00C32C5F" w:rsidRPr="00C13596" w:rsidRDefault="00C32C5F" w:rsidP="00C32C5F">
      <w:pPr>
        <w:pStyle w:val="ListParagraph"/>
        <w:numPr>
          <w:ilvl w:val="0"/>
          <w:numId w:val="8"/>
        </w:numPr>
        <w:spacing w:line="276" w:lineRule="auto"/>
        <w:jc w:val="both"/>
        <w:rPr>
          <w:rFonts w:ascii="Arial" w:hAnsi="Arial" w:cs="Arial"/>
          <w:sz w:val="22"/>
          <w:szCs w:val="22"/>
        </w:rPr>
      </w:pPr>
      <w:r w:rsidRPr="00C13596">
        <w:rPr>
          <w:rFonts w:ascii="Arial" w:hAnsi="Arial" w:cs="Arial"/>
          <w:sz w:val="22"/>
          <w:szCs w:val="22"/>
        </w:rPr>
        <w:t xml:space="preserve">Guía en </w:t>
      </w:r>
      <w:r w:rsidR="004E760B" w:rsidRPr="00C13596">
        <w:rPr>
          <w:rFonts w:ascii="Arial" w:hAnsi="Arial" w:cs="Arial"/>
          <w:sz w:val="22"/>
          <w:szCs w:val="22"/>
        </w:rPr>
        <w:t>español</w:t>
      </w:r>
      <w:r w:rsidRPr="00C13596">
        <w:rPr>
          <w:rFonts w:ascii="Arial" w:hAnsi="Arial" w:cs="Arial"/>
          <w:sz w:val="22"/>
          <w:szCs w:val="22"/>
        </w:rPr>
        <w:t xml:space="preserve"> Durante </w:t>
      </w:r>
      <w:r w:rsidR="004E760B">
        <w:rPr>
          <w:rFonts w:ascii="Arial" w:hAnsi="Arial" w:cs="Arial"/>
          <w:sz w:val="22"/>
          <w:szCs w:val="22"/>
        </w:rPr>
        <w:t>los viajes por carretera</w:t>
      </w:r>
      <w:r w:rsidRPr="00C13596">
        <w:rPr>
          <w:rFonts w:ascii="Arial" w:hAnsi="Arial" w:cs="Arial"/>
          <w:sz w:val="22"/>
          <w:szCs w:val="22"/>
        </w:rPr>
        <w:t xml:space="preserve"> </w:t>
      </w:r>
    </w:p>
    <w:p w14:paraId="33804DA9" w14:textId="4E34B9BE" w:rsidR="00C32C5F" w:rsidRPr="00C13596" w:rsidRDefault="00C32C5F" w:rsidP="00C32C5F">
      <w:pPr>
        <w:pStyle w:val="ListParagraph"/>
        <w:numPr>
          <w:ilvl w:val="0"/>
          <w:numId w:val="8"/>
        </w:numPr>
        <w:spacing w:line="276" w:lineRule="auto"/>
        <w:jc w:val="both"/>
        <w:rPr>
          <w:rFonts w:ascii="Arial" w:hAnsi="Arial" w:cs="Arial"/>
          <w:sz w:val="22"/>
          <w:szCs w:val="22"/>
        </w:rPr>
      </w:pPr>
      <w:r w:rsidRPr="00C13596">
        <w:rPr>
          <w:rFonts w:ascii="Arial" w:hAnsi="Arial" w:cs="Arial"/>
          <w:sz w:val="22"/>
          <w:szCs w:val="22"/>
        </w:rPr>
        <w:t xml:space="preserve">Visita panorámica en Anchorage, </w:t>
      </w:r>
      <w:proofErr w:type="spellStart"/>
      <w:r w:rsidRPr="00C13596">
        <w:rPr>
          <w:rFonts w:ascii="Arial" w:hAnsi="Arial" w:cs="Arial"/>
          <w:sz w:val="22"/>
          <w:szCs w:val="22"/>
        </w:rPr>
        <w:t>Seward</w:t>
      </w:r>
      <w:proofErr w:type="spellEnd"/>
      <w:r w:rsidRPr="00C13596">
        <w:rPr>
          <w:rFonts w:ascii="Arial" w:hAnsi="Arial" w:cs="Arial"/>
          <w:sz w:val="22"/>
          <w:szCs w:val="22"/>
        </w:rPr>
        <w:t>, Denali</w:t>
      </w:r>
      <w:r w:rsidR="004E760B">
        <w:rPr>
          <w:rFonts w:ascii="Arial" w:hAnsi="Arial" w:cs="Arial"/>
          <w:sz w:val="22"/>
          <w:szCs w:val="22"/>
        </w:rPr>
        <w:t xml:space="preserve"> y Fairbanks</w:t>
      </w:r>
    </w:p>
    <w:p w14:paraId="5C30190B" w14:textId="68FEC684" w:rsidR="00C32C5F" w:rsidRPr="00C13596" w:rsidRDefault="00C32C5F" w:rsidP="00C32C5F">
      <w:pPr>
        <w:pStyle w:val="ListParagraph"/>
        <w:numPr>
          <w:ilvl w:val="0"/>
          <w:numId w:val="8"/>
        </w:numPr>
        <w:spacing w:line="276" w:lineRule="auto"/>
        <w:jc w:val="both"/>
        <w:rPr>
          <w:rFonts w:ascii="Arial" w:hAnsi="Arial" w:cs="Arial"/>
          <w:sz w:val="22"/>
          <w:szCs w:val="22"/>
        </w:rPr>
      </w:pPr>
      <w:r w:rsidRPr="00C13596">
        <w:rPr>
          <w:rFonts w:ascii="Arial" w:hAnsi="Arial" w:cs="Arial"/>
          <w:sz w:val="22"/>
          <w:szCs w:val="22"/>
        </w:rPr>
        <w:t xml:space="preserve">Tour dentro del Parque Nacional Denali </w:t>
      </w:r>
      <w:r w:rsidR="004E760B">
        <w:rPr>
          <w:rFonts w:ascii="Arial" w:hAnsi="Arial" w:cs="Arial"/>
          <w:sz w:val="22"/>
          <w:szCs w:val="22"/>
        </w:rPr>
        <w:t>en ingles</w:t>
      </w:r>
    </w:p>
    <w:p w14:paraId="26AB6914" w14:textId="77777777" w:rsidR="00D3303A" w:rsidRDefault="00C32C5F" w:rsidP="00C32C5F">
      <w:pPr>
        <w:pStyle w:val="ListParagraph"/>
        <w:numPr>
          <w:ilvl w:val="0"/>
          <w:numId w:val="8"/>
        </w:numPr>
        <w:spacing w:line="276" w:lineRule="auto"/>
        <w:jc w:val="both"/>
        <w:rPr>
          <w:rFonts w:ascii="Arial" w:hAnsi="Arial" w:cs="Arial"/>
          <w:sz w:val="22"/>
          <w:szCs w:val="22"/>
        </w:rPr>
      </w:pPr>
      <w:r w:rsidRPr="00C13596">
        <w:rPr>
          <w:rFonts w:ascii="Arial" w:hAnsi="Arial" w:cs="Arial"/>
          <w:sz w:val="22"/>
          <w:szCs w:val="22"/>
        </w:rPr>
        <w:t>Impuestos y permisos</w:t>
      </w:r>
    </w:p>
    <w:p w14:paraId="3C3DB43B" w14:textId="5A5547A5" w:rsidR="00C32C5F" w:rsidRPr="00C13596" w:rsidRDefault="00D3303A" w:rsidP="00C32C5F">
      <w:pPr>
        <w:pStyle w:val="ListParagraph"/>
        <w:numPr>
          <w:ilvl w:val="0"/>
          <w:numId w:val="8"/>
        </w:numPr>
        <w:spacing w:line="276" w:lineRule="auto"/>
        <w:jc w:val="both"/>
        <w:rPr>
          <w:rFonts w:ascii="Arial" w:hAnsi="Arial" w:cs="Arial"/>
          <w:sz w:val="22"/>
          <w:szCs w:val="22"/>
        </w:rPr>
      </w:pPr>
      <w:r>
        <w:rPr>
          <w:rFonts w:ascii="Arial" w:hAnsi="Arial" w:cs="Arial"/>
          <w:sz w:val="22"/>
          <w:szCs w:val="22"/>
        </w:rPr>
        <w:t>Crucero por el Rio Chena en inglés</w:t>
      </w:r>
      <w:r w:rsidR="00C32C5F" w:rsidRPr="00C13596">
        <w:rPr>
          <w:rFonts w:ascii="Arial" w:hAnsi="Arial" w:cs="Arial"/>
          <w:sz w:val="22"/>
          <w:szCs w:val="22"/>
        </w:rPr>
        <w:t xml:space="preserve"> </w:t>
      </w:r>
    </w:p>
    <w:p w14:paraId="41708109" w14:textId="77777777" w:rsidR="00AA5503" w:rsidRDefault="004E760B" w:rsidP="00C32C5F">
      <w:pPr>
        <w:jc w:val="both"/>
        <w:rPr>
          <w:rFonts w:ascii="Arial" w:hAnsi="Arial" w:cs="Arial"/>
          <w:b/>
          <w:bCs/>
          <w:color w:val="000000"/>
          <w:sz w:val="22"/>
          <w:szCs w:val="22"/>
        </w:rPr>
      </w:pPr>
      <w:r>
        <w:rPr>
          <w:rFonts w:ascii="Arial" w:hAnsi="Arial" w:cs="Arial"/>
          <w:b/>
          <w:bCs/>
          <w:color w:val="000000"/>
          <w:sz w:val="22"/>
          <w:szCs w:val="22"/>
        </w:rPr>
        <w:t xml:space="preserve"> </w:t>
      </w:r>
    </w:p>
    <w:p w14:paraId="5A7F68EB" w14:textId="0995587E" w:rsidR="00C32C5F" w:rsidRPr="00C13596" w:rsidRDefault="00C32C5F" w:rsidP="00C32C5F">
      <w:pPr>
        <w:jc w:val="both"/>
        <w:rPr>
          <w:rFonts w:ascii="Arial" w:hAnsi="Arial" w:cs="Arial"/>
          <w:b/>
          <w:bCs/>
          <w:color w:val="000000"/>
          <w:sz w:val="22"/>
          <w:szCs w:val="22"/>
        </w:rPr>
      </w:pPr>
      <w:r w:rsidRPr="00C13596">
        <w:rPr>
          <w:rFonts w:ascii="Arial" w:hAnsi="Arial" w:cs="Arial"/>
          <w:b/>
          <w:bCs/>
          <w:color w:val="000000"/>
          <w:sz w:val="22"/>
          <w:szCs w:val="22"/>
        </w:rPr>
        <w:t xml:space="preserve">El precio no incluye: </w:t>
      </w:r>
    </w:p>
    <w:p w14:paraId="64E8F1DC" w14:textId="77777777" w:rsidR="00C32C5F" w:rsidRPr="00C13596" w:rsidRDefault="00C32C5F" w:rsidP="00C32C5F">
      <w:pPr>
        <w:pStyle w:val="ListParagraph"/>
        <w:numPr>
          <w:ilvl w:val="0"/>
          <w:numId w:val="9"/>
        </w:numPr>
        <w:spacing w:line="276" w:lineRule="auto"/>
        <w:jc w:val="both"/>
        <w:rPr>
          <w:rFonts w:ascii="Arial" w:hAnsi="Arial" w:cs="Arial"/>
          <w:color w:val="000000"/>
          <w:sz w:val="22"/>
          <w:szCs w:val="22"/>
        </w:rPr>
      </w:pPr>
      <w:r w:rsidRPr="00C13596">
        <w:rPr>
          <w:rFonts w:ascii="Arial" w:hAnsi="Arial" w:cs="Arial"/>
          <w:color w:val="000000"/>
          <w:sz w:val="22"/>
          <w:szCs w:val="22"/>
        </w:rPr>
        <w:t xml:space="preserve">Alimentación no descrita en el itinerario </w:t>
      </w:r>
    </w:p>
    <w:p w14:paraId="579373BD" w14:textId="77777777" w:rsidR="00C32C5F" w:rsidRPr="00C13596" w:rsidRDefault="00C32C5F" w:rsidP="00C32C5F">
      <w:pPr>
        <w:pStyle w:val="ListParagraph"/>
        <w:numPr>
          <w:ilvl w:val="0"/>
          <w:numId w:val="9"/>
        </w:numPr>
        <w:spacing w:line="276" w:lineRule="auto"/>
        <w:jc w:val="both"/>
        <w:rPr>
          <w:rFonts w:ascii="Arial" w:hAnsi="Arial" w:cs="Arial"/>
          <w:color w:val="000000"/>
          <w:sz w:val="22"/>
          <w:szCs w:val="22"/>
        </w:rPr>
      </w:pPr>
      <w:r w:rsidRPr="00C13596">
        <w:rPr>
          <w:rFonts w:ascii="Arial" w:hAnsi="Arial" w:cs="Arial"/>
          <w:color w:val="000000"/>
          <w:sz w:val="22"/>
          <w:szCs w:val="22"/>
        </w:rPr>
        <w:t xml:space="preserve">Propinas -Bebidas alcohólicas </w:t>
      </w:r>
    </w:p>
    <w:p w14:paraId="4ECC0C4D" w14:textId="77777777" w:rsidR="00C32C5F" w:rsidRPr="00C13596" w:rsidRDefault="00C32C5F" w:rsidP="00C32C5F">
      <w:pPr>
        <w:pStyle w:val="ListParagraph"/>
        <w:numPr>
          <w:ilvl w:val="0"/>
          <w:numId w:val="9"/>
        </w:numPr>
        <w:spacing w:line="276" w:lineRule="auto"/>
        <w:jc w:val="both"/>
        <w:rPr>
          <w:rFonts w:ascii="Arial" w:hAnsi="Arial" w:cs="Arial"/>
          <w:color w:val="000000"/>
          <w:sz w:val="22"/>
          <w:szCs w:val="22"/>
        </w:rPr>
      </w:pPr>
      <w:r w:rsidRPr="00C13596">
        <w:rPr>
          <w:rFonts w:ascii="Arial" w:hAnsi="Arial" w:cs="Arial"/>
          <w:color w:val="000000"/>
          <w:sz w:val="22"/>
          <w:szCs w:val="22"/>
        </w:rPr>
        <w:t xml:space="preserve">Actividades opcionales </w:t>
      </w:r>
    </w:p>
    <w:p w14:paraId="0500BC5E" w14:textId="77777777" w:rsidR="00C32C5F" w:rsidRDefault="00C32C5F" w:rsidP="00C32C5F">
      <w:pPr>
        <w:pStyle w:val="ListParagraph"/>
        <w:numPr>
          <w:ilvl w:val="0"/>
          <w:numId w:val="9"/>
        </w:numPr>
        <w:spacing w:line="276" w:lineRule="auto"/>
        <w:jc w:val="both"/>
        <w:rPr>
          <w:rFonts w:ascii="Arial" w:hAnsi="Arial" w:cs="Arial"/>
          <w:color w:val="000000"/>
          <w:sz w:val="22"/>
          <w:szCs w:val="22"/>
        </w:rPr>
      </w:pPr>
      <w:r w:rsidRPr="00C13596">
        <w:rPr>
          <w:rFonts w:ascii="Arial" w:hAnsi="Arial" w:cs="Arial"/>
          <w:color w:val="000000"/>
          <w:sz w:val="22"/>
          <w:szCs w:val="22"/>
        </w:rPr>
        <w:lastRenderedPageBreak/>
        <w:t>Mejora de hoteles como suplemento</w:t>
      </w:r>
    </w:p>
    <w:p w14:paraId="08472630" w14:textId="77777777" w:rsidR="00C32C5F" w:rsidRDefault="00C32C5F" w:rsidP="00C32C5F">
      <w:pPr>
        <w:pStyle w:val="ListParagraph"/>
        <w:numPr>
          <w:ilvl w:val="0"/>
          <w:numId w:val="9"/>
        </w:numPr>
        <w:spacing w:line="276" w:lineRule="auto"/>
        <w:jc w:val="both"/>
        <w:rPr>
          <w:rFonts w:ascii="Arial" w:hAnsi="Arial" w:cs="Arial"/>
          <w:color w:val="000000"/>
          <w:sz w:val="22"/>
          <w:szCs w:val="22"/>
        </w:rPr>
      </w:pPr>
      <w:r>
        <w:rPr>
          <w:rFonts w:ascii="Arial" w:hAnsi="Arial" w:cs="Arial"/>
          <w:color w:val="000000"/>
          <w:sz w:val="22"/>
          <w:szCs w:val="22"/>
        </w:rPr>
        <w:t>Gastos bancarios</w:t>
      </w:r>
    </w:p>
    <w:p w14:paraId="2C90B038" w14:textId="77777777" w:rsidR="00C32C5F" w:rsidRDefault="00C32C5F" w:rsidP="00C32C5F">
      <w:pPr>
        <w:pStyle w:val="ListParagraph"/>
        <w:numPr>
          <w:ilvl w:val="0"/>
          <w:numId w:val="9"/>
        </w:numPr>
        <w:spacing w:line="276" w:lineRule="auto"/>
        <w:jc w:val="both"/>
        <w:rPr>
          <w:rFonts w:ascii="Arial" w:hAnsi="Arial" w:cs="Arial"/>
          <w:color w:val="000000"/>
          <w:sz w:val="22"/>
          <w:szCs w:val="22"/>
        </w:rPr>
      </w:pPr>
      <w:r>
        <w:rPr>
          <w:rFonts w:ascii="Arial" w:hAnsi="Arial" w:cs="Arial"/>
          <w:color w:val="000000"/>
          <w:sz w:val="22"/>
          <w:szCs w:val="22"/>
        </w:rPr>
        <w:t>Tiquetes aéreos</w:t>
      </w:r>
    </w:p>
    <w:p w14:paraId="45C51156" w14:textId="2F2B8A41" w:rsidR="00C32C5F" w:rsidRPr="00D53358" w:rsidRDefault="00C32C5F" w:rsidP="00C32C5F">
      <w:pPr>
        <w:pStyle w:val="ListParagraph"/>
        <w:numPr>
          <w:ilvl w:val="0"/>
          <w:numId w:val="9"/>
        </w:numPr>
        <w:spacing w:line="276" w:lineRule="auto"/>
        <w:jc w:val="both"/>
        <w:rPr>
          <w:rFonts w:ascii="Arial" w:hAnsi="Arial" w:cs="Arial"/>
          <w:color w:val="000000"/>
          <w:sz w:val="22"/>
          <w:szCs w:val="22"/>
        </w:rPr>
      </w:pPr>
      <w:r>
        <w:rPr>
          <w:rFonts w:ascii="Arial" w:hAnsi="Arial" w:cs="Arial"/>
          <w:color w:val="000000"/>
          <w:sz w:val="22"/>
          <w:szCs w:val="22"/>
        </w:rPr>
        <w:t xml:space="preserve">En los lugares a </w:t>
      </w:r>
      <w:r w:rsidR="00AA5503">
        <w:rPr>
          <w:rFonts w:ascii="Arial" w:hAnsi="Arial" w:cs="Arial"/>
          <w:color w:val="000000"/>
          <w:sz w:val="22"/>
          <w:szCs w:val="22"/>
        </w:rPr>
        <w:t>visitar hay</w:t>
      </w:r>
      <w:r>
        <w:rPr>
          <w:rFonts w:ascii="Arial" w:hAnsi="Arial" w:cs="Arial"/>
          <w:color w:val="000000"/>
          <w:sz w:val="22"/>
          <w:szCs w:val="22"/>
        </w:rPr>
        <w:t xml:space="preserve"> posibilidad de hacer </w:t>
      </w:r>
      <w:r w:rsidR="00541728">
        <w:rPr>
          <w:rFonts w:ascii="Arial" w:hAnsi="Arial" w:cs="Arial"/>
          <w:color w:val="000000"/>
          <w:sz w:val="22"/>
          <w:szCs w:val="22"/>
        </w:rPr>
        <w:t>tours opcionales</w:t>
      </w:r>
      <w:r w:rsidR="00AA5503">
        <w:rPr>
          <w:rFonts w:ascii="Arial" w:hAnsi="Arial" w:cs="Arial"/>
          <w:color w:val="000000"/>
          <w:sz w:val="22"/>
          <w:szCs w:val="22"/>
        </w:rPr>
        <w:t>,</w:t>
      </w:r>
      <w:r>
        <w:rPr>
          <w:rFonts w:ascii="Arial" w:hAnsi="Arial" w:cs="Arial"/>
          <w:color w:val="000000"/>
          <w:sz w:val="22"/>
          <w:szCs w:val="22"/>
        </w:rPr>
        <w:t xml:space="preserve"> pero el guía no participa en las actividades opcionales </w:t>
      </w:r>
    </w:p>
    <w:p w14:paraId="3436E48A" w14:textId="77777777" w:rsidR="00C32C5F" w:rsidRPr="00C13596" w:rsidRDefault="00C32C5F" w:rsidP="00C32C5F">
      <w:pPr>
        <w:pStyle w:val="Default"/>
        <w:jc w:val="both"/>
        <w:rPr>
          <w:rFonts w:ascii="Arial" w:hAnsi="Arial" w:cs="Arial"/>
          <w:color w:val="FF0000"/>
          <w:sz w:val="22"/>
          <w:szCs w:val="22"/>
        </w:rPr>
      </w:pPr>
    </w:p>
    <w:p w14:paraId="38EA42DF" w14:textId="67702B69" w:rsidR="00C32C5F" w:rsidRPr="00D53358" w:rsidRDefault="00C32C5F" w:rsidP="00C32C5F">
      <w:pPr>
        <w:pStyle w:val="Default"/>
        <w:jc w:val="center"/>
        <w:rPr>
          <w:rFonts w:ascii="Arial" w:hAnsi="Arial" w:cs="Arial"/>
          <w:b/>
          <w:color w:val="FF0000"/>
          <w:sz w:val="22"/>
          <w:szCs w:val="22"/>
        </w:rPr>
      </w:pPr>
      <w:r w:rsidRPr="00D53358">
        <w:rPr>
          <w:rFonts w:ascii="Arial" w:hAnsi="Arial" w:cs="Arial"/>
          <w:b/>
          <w:color w:val="FF0000"/>
          <w:sz w:val="22"/>
          <w:szCs w:val="22"/>
        </w:rPr>
        <w:t>Alaska 20</w:t>
      </w:r>
      <w:r>
        <w:rPr>
          <w:rFonts w:ascii="Arial" w:hAnsi="Arial" w:cs="Arial"/>
          <w:b/>
          <w:color w:val="FF0000"/>
          <w:sz w:val="22"/>
          <w:szCs w:val="22"/>
        </w:rPr>
        <w:t>2</w:t>
      </w:r>
      <w:r w:rsidR="00D3303A">
        <w:rPr>
          <w:rFonts w:ascii="Arial" w:hAnsi="Arial" w:cs="Arial"/>
          <w:b/>
          <w:color w:val="FF0000"/>
          <w:sz w:val="22"/>
          <w:szCs w:val="22"/>
        </w:rPr>
        <w:t>5</w:t>
      </w:r>
      <w:r w:rsidRPr="00D53358">
        <w:rPr>
          <w:rFonts w:ascii="Arial" w:hAnsi="Arial" w:cs="Arial"/>
          <w:b/>
          <w:color w:val="FF0000"/>
          <w:sz w:val="22"/>
          <w:szCs w:val="22"/>
        </w:rPr>
        <w:t>- Términos y Condiciones de Servicios</w:t>
      </w:r>
    </w:p>
    <w:p w14:paraId="0E143C75" w14:textId="77777777" w:rsidR="00C32C5F" w:rsidRPr="00C13596" w:rsidRDefault="00C32C5F" w:rsidP="00C32C5F">
      <w:pPr>
        <w:pStyle w:val="Default"/>
        <w:jc w:val="both"/>
        <w:rPr>
          <w:rFonts w:ascii="Arial" w:hAnsi="Arial" w:cs="Arial"/>
          <w:b/>
          <w:bCs/>
          <w:sz w:val="22"/>
          <w:szCs w:val="22"/>
        </w:rPr>
      </w:pPr>
    </w:p>
    <w:p w14:paraId="39600702" w14:textId="2D5DD626" w:rsidR="00C32C5F" w:rsidRPr="00C13596" w:rsidRDefault="00C32C5F" w:rsidP="00C32C5F">
      <w:pPr>
        <w:pStyle w:val="Default"/>
        <w:jc w:val="both"/>
        <w:rPr>
          <w:rFonts w:ascii="Arial" w:hAnsi="Arial" w:cs="Arial"/>
          <w:sz w:val="22"/>
          <w:szCs w:val="22"/>
        </w:rPr>
      </w:pPr>
      <w:r w:rsidRPr="00C13596">
        <w:rPr>
          <w:rFonts w:ascii="Arial" w:hAnsi="Arial" w:cs="Arial"/>
          <w:b/>
          <w:bCs/>
          <w:sz w:val="22"/>
          <w:szCs w:val="22"/>
        </w:rPr>
        <w:t>RESERVAS-</w:t>
      </w:r>
      <w:r w:rsidRPr="00C13596">
        <w:rPr>
          <w:rFonts w:ascii="Arial" w:hAnsi="Arial" w:cs="Arial"/>
          <w:sz w:val="22"/>
          <w:szCs w:val="22"/>
        </w:rPr>
        <w:t xml:space="preserve">Toda reserva de servicios, estancia u hospedaje requiere de un </w:t>
      </w:r>
      <w:r w:rsidR="00B410F5" w:rsidRPr="00C13596">
        <w:rPr>
          <w:rFonts w:ascii="Arial" w:hAnsi="Arial" w:cs="Arial"/>
          <w:sz w:val="22"/>
          <w:szCs w:val="22"/>
        </w:rPr>
        <w:t>depósito</w:t>
      </w:r>
      <w:r w:rsidRPr="00C13596">
        <w:rPr>
          <w:rFonts w:ascii="Arial" w:hAnsi="Arial" w:cs="Arial"/>
          <w:sz w:val="22"/>
          <w:szCs w:val="22"/>
        </w:rPr>
        <w:t xml:space="preserve"> del 25%. El proceso de reservas comienza una vez recibido el 25% de depósito de la cantidad total de los servicios cotizados. El 75% restante deberá ser pagado 30 días antes de su visita a Alaska. Si la petición de reserva o servicios es dentro de 30 días entonces se requiere pago total de las reservas o servicios cotizados. El precio de cotización de paquetes o itinerarios a la carta es válido por 72 horas solamente, ya que los precios de hoteles cambian según la disponibilidad. Las reservas de hoteles y servicios están sujetas a disponibilidad al momento de pagarlas. En caso de no haber disponibilidad de hoteles, cabañas, </w:t>
      </w:r>
      <w:proofErr w:type="gramStart"/>
      <w:r w:rsidRPr="00C13596">
        <w:rPr>
          <w:rFonts w:ascii="Arial" w:hAnsi="Arial" w:cs="Arial"/>
          <w:sz w:val="22"/>
          <w:szCs w:val="22"/>
        </w:rPr>
        <w:t>chalets</w:t>
      </w:r>
      <w:proofErr w:type="gramEnd"/>
      <w:r w:rsidRPr="00C13596">
        <w:rPr>
          <w:rFonts w:ascii="Arial" w:hAnsi="Arial" w:cs="Arial"/>
          <w:sz w:val="22"/>
          <w:szCs w:val="22"/>
        </w:rPr>
        <w:t xml:space="preserve"> o servicios cotizados nos reservamos el derecho de hacer los cambios necesarios para poder armar y terminar su itinerario apegándonos a la calidad similar y categoría de servicios. Al aceptar la cotización acepta estos términos y condiciones de </w:t>
      </w:r>
      <w:r w:rsidR="00B410F5" w:rsidRPr="00C13596">
        <w:rPr>
          <w:rFonts w:ascii="Arial" w:hAnsi="Arial" w:cs="Arial"/>
          <w:sz w:val="22"/>
          <w:szCs w:val="22"/>
        </w:rPr>
        <w:t>servicio,</w:t>
      </w:r>
      <w:r w:rsidRPr="00C13596">
        <w:rPr>
          <w:rFonts w:ascii="Arial" w:hAnsi="Arial" w:cs="Arial"/>
          <w:sz w:val="22"/>
          <w:szCs w:val="22"/>
        </w:rPr>
        <w:t xml:space="preserve"> así como también nuestras pólizas de cancelación. </w:t>
      </w:r>
      <w:r w:rsidRPr="00C13596">
        <w:rPr>
          <w:rFonts w:ascii="Arial" w:hAnsi="Arial" w:cs="Arial"/>
          <w:b/>
          <w:bCs/>
          <w:sz w:val="22"/>
          <w:szCs w:val="22"/>
        </w:rPr>
        <w:t>Las cotizaciones de paquetes o circuitos no se desglosan. No hay excepciones</w:t>
      </w:r>
      <w:r w:rsidRPr="00C13596">
        <w:rPr>
          <w:rFonts w:ascii="Arial" w:hAnsi="Arial" w:cs="Arial"/>
          <w:sz w:val="22"/>
          <w:szCs w:val="22"/>
        </w:rPr>
        <w:t xml:space="preserve">. </w:t>
      </w:r>
    </w:p>
    <w:p w14:paraId="33F99B8A" w14:textId="77777777" w:rsidR="00C32C5F" w:rsidRPr="00C13596" w:rsidRDefault="00C32C5F" w:rsidP="00C32C5F">
      <w:pPr>
        <w:pStyle w:val="Default"/>
        <w:jc w:val="both"/>
        <w:rPr>
          <w:rFonts w:ascii="Arial" w:hAnsi="Arial" w:cs="Arial"/>
          <w:sz w:val="22"/>
          <w:szCs w:val="22"/>
        </w:rPr>
      </w:pPr>
    </w:p>
    <w:p w14:paraId="09D0BF60" w14:textId="77777777" w:rsidR="00C32C5F" w:rsidRPr="00C13596" w:rsidRDefault="00C32C5F" w:rsidP="00C32C5F">
      <w:pPr>
        <w:pStyle w:val="Default"/>
        <w:jc w:val="both"/>
        <w:rPr>
          <w:rFonts w:ascii="Arial" w:hAnsi="Arial" w:cs="Arial"/>
          <w:b/>
          <w:sz w:val="22"/>
          <w:szCs w:val="22"/>
        </w:rPr>
      </w:pPr>
      <w:r w:rsidRPr="00C13596">
        <w:rPr>
          <w:rFonts w:ascii="Arial" w:hAnsi="Arial" w:cs="Arial"/>
          <w:b/>
          <w:sz w:val="22"/>
          <w:szCs w:val="22"/>
        </w:rPr>
        <w:t xml:space="preserve">POLITICAS DE CANCELACION- </w:t>
      </w:r>
    </w:p>
    <w:p w14:paraId="284A68DE" w14:textId="77777777" w:rsidR="00C32C5F" w:rsidRPr="00C13596" w:rsidRDefault="00C32C5F" w:rsidP="00C32C5F">
      <w:pPr>
        <w:pStyle w:val="Default"/>
        <w:jc w:val="both"/>
        <w:rPr>
          <w:rFonts w:ascii="Arial" w:hAnsi="Arial" w:cs="Arial"/>
          <w:sz w:val="22"/>
          <w:szCs w:val="22"/>
        </w:rPr>
      </w:pPr>
      <w:r w:rsidRPr="00C13596">
        <w:rPr>
          <w:rFonts w:ascii="Arial" w:hAnsi="Arial" w:cs="Arial"/>
          <w:sz w:val="22"/>
          <w:szCs w:val="22"/>
        </w:rPr>
        <w:t>Para los paquetes de Alaska nuestro corresponsal tiene las siguientes políticas de cancelación</w:t>
      </w:r>
    </w:p>
    <w:p w14:paraId="49A5DFD2" w14:textId="77777777" w:rsidR="00C32C5F" w:rsidRPr="00C13596" w:rsidRDefault="00C32C5F" w:rsidP="00C32C5F">
      <w:pPr>
        <w:pStyle w:val="Default"/>
        <w:jc w:val="both"/>
        <w:rPr>
          <w:rFonts w:ascii="Arial" w:hAnsi="Arial" w:cs="Arial"/>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0"/>
        <w:gridCol w:w="4610"/>
      </w:tblGrid>
      <w:tr w:rsidR="00C32C5F" w:rsidRPr="00C13596" w14:paraId="11FB8200" w14:textId="77777777" w:rsidTr="00F040AF">
        <w:trPr>
          <w:trHeight w:val="107"/>
        </w:trPr>
        <w:tc>
          <w:tcPr>
            <w:tcW w:w="4610" w:type="dxa"/>
            <w:hideMark/>
          </w:tcPr>
          <w:p w14:paraId="7B884697" w14:textId="3AB94B5F" w:rsidR="00C32C5F" w:rsidRPr="00C13596" w:rsidRDefault="00C32C5F" w:rsidP="00F660B7">
            <w:pPr>
              <w:pStyle w:val="Default"/>
              <w:jc w:val="both"/>
              <w:rPr>
                <w:rFonts w:ascii="Arial" w:hAnsi="Arial" w:cs="Arial"/>
                <w:sz w:val="22"/>
                <w:szCs w:val="22"/>
              </w:rPr>
            </w:pPr>
            <w:r w:rsidRPr="00C13596">
              <w:rPr>
                <w:rFonts w:ascii="Arial" w:hAnsi="Arial" w:cs="Arial"/>
                <w:sz w:val="22"/>
                <w:szCs w:val="22"/>
              </w:rPr>
              <w:t xml:space="preserve">Con </w:t>
            </w:r>
            <w:r w:rsidR="00B410F5" w:rsidRPr="00C13596">
              <w:rPr>
                <w:rFonts w:ascii="Arial" w:hAnsi="Arial" w:cs="Arial"/>
                <w:sz w:val="22"/>
                <w:szCs w:val="22"/>
              </w:rPr>
              <w:t>más</w:t>
            </w:r>
            <w:r w:rsidRPr="00C13596">
              <w:rPr>
                <w:rFonts w:ascii="Arial" w:hAnsi="Arial" w:cs="Arial"/>
                <w:sz w:val="22"/>
                <w:szCs w:val="22"/>
              </w:rPr>
              <w:t xml:space="preserve"> de 60 días antes del servicio </w:t>
            </w:r>
          </w:p>
        </w:tc>
        <w:tc>
          <w:tcPr>
            <w:tcW w:w="4610" w:type="dxa"/>
            <w:hideMark/>
          </w:tcPr>
          <w:p w14:paraId="3608FDC0" w14:textId="77777777" w:rsidR="00C32C5F" w:rsidRPr="00C13596" w:rsidRDefault="00C32C5F" w:rsidP="00F660B7">
            <w:pPr>
              <w:pStyle w:val="Default"/>
              <w:jc w:val="both"/>
              <w:rPr>
                <w:rFonts w:ascii="Arial" w:hAnsi="Arial" w:cs="Arial"/>
                <w:sz w:val="22"/>
                <w:szCs w:val="22"/>
              </w:rPr>
            </w:pPr>
            <w:r w:rsidRPr="00C13596">
              <w:rPr>
                <w:rFonts w:ascii="Arial" w:hAnsi="Arial" w:cs="Arial"/>
                <w:sz w:val="22"/>
                <w:szCs w:val="22"/>
              </w:rPr>
              <w:t xml:space="preserve">Se cobra el 10% del importe total </w:t>
            </w:r>
          </w:p>
        </w:tc>
      </w:tr>
      <w:tr w:rsidR="00C32C5F" w:rsidRPr="00C13596" w14:paraId="39064CC8" w14:textId="77777777" w:rsidTr="00F040AF">
        <w:trPr>
          <w:trHeight w:val="107"/>
        </w:trPr>
        <w:tc>
          <w:tcPr>
            <w:tcW w:w="4610" w:type="dxa"/>
            <w:hideMark/>
          </w:tcPr>
          <w:p w14:paraId="78B6E5E8" w14:textId="77777777" w:rsidR="00C32C5F" w:rsidRPr="00C13596" w:rsidRDefault="00C32C5F" w:rsidP="00F660B7">
            <w:pPr>
              <w:pStyle w:val="Default"/>
              <w:jc w:val="both"/>
              <w:rPr>
                <w:rFonts w:ascii="Arial" w:hAnsi="Arial" w:cs="Arial"/>
                <w:sz w:val="22"/>
                <w:szCs w:val="22"/>
              </w:rPr>
            </w:pPr>
            <w:r w:rsidRPr="00C13596">
              <w:rPr>
                <w:rFonts w:ascii="Arial" w:hAnsi="Arial" w:cs="Arial"/>
                <w:sz w:val="22"/>
                <w:szCs w:val="22"/>
              </w:rPr>
              <w:t xml:space="preserve">De 60 a 45 días antes del servicio </w:t>
            </w:r>
          </w:p>
        </w:tc>
        <w:tc>
          <w:tcPr>
            <w:tcW w:w="4610" w:type="dxa"/>
            <w:hideMark/>
          </w:tcPr>
          <w:p w14:paraId="1B9EE00E" w14:textId="77777777" w:rsidR="00C32C5F" w:rsidRPr="00C13596" w:rsidRDefault="00C32C5F" w:rsidP="00F660B7">
            <w:pPr>
              <w:pStyle w:val="Default"/>
              <w:jc w:val="both"/>
              <w:rPr>
                <w:rFonts w:ascii="Arial" w:hAnsi="Arial" w:cs="Arial"/>
                <w:sz w:val="22"/>
                <w:szCs w:val="22"/>
              </w:rPr>
            </w:pPr>
            <w:r w:rsidRPr="00C13596">
              <w:rPr>
                <w:rFonts w:ascii="Arial" w:hAnsi="Arial" w:cs="Arial"/>
                <w:sz w:val="22"/>
                <w:szCs w:val="22"/>
              </w:rPr>
              <w:t xml:space="preserve">Se cobra el 30% del importe total </w:t>
            </w:r>
          </w:p>
        </w:tc>
      </w:tr>
      <w:tr w:rsidR="00C32C5F" w:rsidRPr="00C13596" w14:paraId="4AFB519A" w14:textId="77777777" w:rsidTr="00F040AF">
        <w:trPr>
          <w:trHeight w:val="107"/>
        </w:trPr>
        <w:tc>
          <w:tcPr>
            <w:tcW w:w="4610" w:type="dxa"/>
            <w:hideMark/>
          </w:tcPr>
          <w:p w14:paraId="41BC6A60" w14:textId="77777777" w:rsidR="00C32C5F" w:rsidRPr="00C13596" w:rsidRDefault="00C32C5F" w:rsidP="00F660B7">
            <w:pPr>
              <w:pStyle w:val="Default"/>
              <w:jc w:val="both"/>
              <w:rPr>
                <w:rFonts w:ascii="Arial" w:hAnsi="Arial" w:cs="Arial"/>
                <w:sz w:val="22"/>
                <w:szCs w:val="22"/>
              </w:rPr>
            </w:pPr>
            <w:r w:rsidRPr="00C13596">
              <w:rPr>
                <w:rFonts w:ascii="Arial" w:hAnsi="Arial" w:cs="Arial"/>
                <w:sz w:val="22"/>
                <w:szCs w:val="22"/>
              </w:rPr>
              <w:t xml:space="preserve">De 44 a 30 días antes del servicio </w:t>
            </w:r>
          </w:p>
        </w:tc>
        <w:tc>
          <w:tcPr>
            <w:tcW w:w="4610" w:type="dxa"/>
            <w:hideMark/>
          </w:tcPr>
          <w:p w14:paraId="7449B6EB" w14:textId="77777777" w:rsidR="00C32C5F" w:rsidRPr="00C13596" w:rsidRDefault="00C32C5F" w:rsidP="00F660B7">
            <w:pPr>
              <w:pStyle w:val="Default"/>
              <w:jc w:val="both"/>
              <w:rPr>
                <w:rFonts w:ascii="Arial" w:hAnsi="Arial" w:cs="Arial"/>
                <w:sz w:val="22"/>
                <w:szCs w:val="22"/>
              </w:rPr>
            </w:pPr>
            <w:r w:rsidRPr="00C13596">
              <w:rPr>
                <w:rFonts w:ascii="Arial" w:hAnsi="Arial" w:cs="Arial"/>
                <w:sz w:val="22"/>
                <w:szCs w:val="22"/>
              </w:rPr>
              <w:t xml:space="preserve">Se cobra el 60% del importe total </w:t>
            </w:r>
          </w:p>
        </w:tc>
      </w:tr>
      <w:tr w:rsidR="00C32C5F" w:rsidRPr="00C13596" w14:paraId="41D9F882" w14:textId="77777777" w:rsidTr="00F040AF">
        <w:trPr>
          <w:trHeight w:val="107"/>
        </w:trPr>
        <w:tc>
          <w:tcPr>
            <w:tcW w:w="4610" w:type="dxa"/>
            <w:hideMark/>
          </w:tcPr>
          <w:p w14:paraId="26766115" w14:textId="77777777" w:rsidR="00C32C5F" w:rsidRPr="00C13596" w:rsidRDefault="00C32C5F" w:rsidP="00F660B7">
            <w:pPr>
              <w:pStyle w:val="Default"/>
              <w:jc w:val="both"/>
              <w:rPr>
                <w:rFonts w:ascii="Arial" w:hAnsi="Arial" w:cs="Arial"/>
                <w:sz w:val="22"/>
                <w:szCs w:val="22"/>
              </w:rPr>
            </w:pPr>
            <w:r w:rsidRPr="00C13596">
              <w:rPr>
                <w:rFonts w:ascii="Arial" w:hAnsi="Arial" w:cs="Arial"/>
                <w:sz w:val="22"/>
                <w:szCs w:val="22"/>
              </w:rPr>
              <w:t xml:space="preserve">Con menos de 30 días antes del servicio </w:t>
            </w:r>
          </w:p>
        </w:tc>
        <w:tc>
          <w:tcPr>
            <w:tcW w:w="4610" w:type="dxa"/>
            <w:hideMark/>
          </w:tcPr>
          <w:p w14:paraId="267717D4" w14:textId="77777777" w:rsidR="00C32C5F" w:rsidRPr="00C13596" w:rsidRDefault="00C32C5F" w:rsidP="00F660B7">
            <w:pPr>
              <w:pStyle w:val="Default"/>
              <w:jc w:val="both"/>
              <w:rPr>
                <w:rFonts w:ascii="Arial" w:hAnsi="Arial" w:cs="Arial"/>
                <w:sz w:val="22"/>
                <w:szCs w:val="22"/>
              </w:rPr>
            </w:pPr>
            <w:r w:rsidRPr="00C13596">
              <w:rPr>
                <w:rFonts w:ascii="Arial" w:hAnsi="Arial" w:cs="Arial"/>
                <w:sz w:val="22"/>
                <w:szCs w:val="22"/>
              </w:rPr>
              <w:t xml:space="preserve">Se cobra el 100% del importe total </w:t>
            </w:r>
          </w:p>
        </w:tc>
      </w:tr>
    </w:tbl>
    <w:p w14:paraId="621F5A8E" w14:textId="77777777" w:rsidR="00C32C5F" w:rsidRDefault="00C32C5F" w:rsidP="00C32C5F">
      <w:pPr>
        <w:jc w:val="both"/>
        <w:rPr>
          <w:rFonts w:ascii="Arial" w:hAnsi="Arial" w:cs="Arial"/>
          <w:b/>
          <w:sz w:val="22"/>
          <w:szCs w:val="22"/>
        </w:rPr>
      </w:pPr>
    </w:p>
    <w:p w14:paraId="67E1F6CA" w14:textId="6F0DFCFC" w:rsidR="00C32C5F" w:rsidRPr="006B3E3B" w:rsidRDefault="00C32C5F" w:rsidP="00541728">
      <w:pPr>
        <w:tabs>
          <w:tab w:val="left" w:pos="-720"/>
        </w:tabs>
        <w:spacing w:line="240" w:lineRule="atLeast"/>
        <w:ind w:right="-568"/>
        <w:jc w:val="both"/>
        <w:rPr>
          <w:rFonts w:ascii="Arial" w:hAnsi="Arial" w:cs="Arial"/>
          <w:color w:val="000000" w:themeColor="text1"/>
          <w:sz w:val="22"/>
          <w:szCs w:val="22"/>
        </w:rPr>
      </w:pPr>
      <w:r w:rsidRPr="006B3E3B">
        <w:rPr>
          <w:rFonts w:ascii="Arial" w:hAnsi="Arial" w:cs="Arial"/>
          <w:b/>
          <w:bCs/>
          <w:color w:val="000000" w:themeColor="text1"/>
          <w:sz w:val="22"/>
          <w:szCs w:val="22"/>
        </w:rPr>
        <w:t>DOCUMENTACION</w:t>
      </w:r>
      <w:r w:rsidRPr="006B3E3B">
        <w:rPr>
          <w:rFonts w:ascii="Arial" w:hAnsi="Arial" w:cs="Arial"/>
          <w:color w:val="000000" w:themeColor="text1"/>
          <w:sz w:val="22"/>
          <w:szCs w:val="22"/>
        </w:rPr>
        <w:t xml:space="preserve">: AEROVISION S.A.S., se hace responsable por la prestación de los servicios terrestres en su calidad de intermediario entre el operador y la agencia de viajes que efectúa la venta. En ningún momento AEROVISION S.A.S., asume ningún tipo de responsabilidad en el caso de que faltare o estuviera incompleta la documentación tanto para salir de Colombia, como para ingresar a alguno de los países que así lo requieran. </w:t>
      </w:r>
    </w:p>
    <w:p w14:paraId="62C5913A" w14:textId="77777777" w:rsidR="00C32C5F" w:rsidRPr="006B3E3B" w:rsidRDefault="00C32C5F" w:rsidP="00C32C5F">
      <w:pPr>
        <w:pStyle w:val="BlockText"/>
        <w:ind w:left="0"/>
        <w:rPr>
          <w:b/>
          <w:color w:val="000000" w:themeColor="text1"/>
          <w:sz w:val="22"/>
          <w:szCs w:val="22"/>
        </w:rPr>
      </w:pPr>
    </w:p>
    <w:p w14:paraId="506142D9" w14:textId="7A5A80D2" w:rsidR="00C32C5F" w:rsidRPr="006B3E3B" w:rsidRDefault="00C32C5F" w:rsidP="00541728">
      <w:pPr>
        <w:pStyle w:val="BlockText"/>
        <w:ind w:left="0"/>
        <w:rPr>
          <w:b/>
          <w:color w:val="000000" w:themeColor="text1"/>
          <w:sz w:val="22"/>
          <w:szCs w:val="22"/>
        </w:rPr>
      </w:pPr>
      <w:r w:rsidRPr="006B3E3B">
        <w:rPr>
          <w:b/>
          <w:color w:val="000000" w:themeColor="text1"/>
          <w:sz w:val="22"/>
          <w:szCs w:val="22"/>
        </w:rPr>
        <w:t>DEBE TENERSE EN CUENTA QUE LOS TRASLADOS AE</w:t>
      </w:r>
      <w:r>
        <w:rPr>
          <w:b/>
          <w:color w:val="000000" w:themeColor="text1"/>
          <w:sz w:val="22"/>
          <w:szCs w:val="22"/>
        </w:rPr>
        <w:t xml:space="preserve">ROPUERTO- HOTEL- AEROPUERTO Y </w:t>
      </w:r>
      <w:r w:rsidRPr="006B3E3B">
        <w:rPr>
          <w:b/>
          <w:color w:val="000000" w:themeColor="text1"/>
          <w:sz w:val="22"/>
          <w:szCs w:val="22"/>
        </w:rPr>
        <w:t>LOS OTROS SERVICIOS SE PRESTARAN EN CONJUNTO CON OTROS PASAJEROS, EN CASO DE DESEAR EN SERVICIO PRIVADO FAVOR CONSULTAR, ESTO TENDRÁ UN COSTO ADICIONAL.</w:t>
      </w:r>
    </w:p>
    <w:p w14:paraId="3E4E646F" w14:textId="77777777" w:rsidR="00C32C5F" w:rsidRPr="006B3E3B" w:rsidRDefault="00C32C5F" w:rsidP="00C32C5F">
      <w:pPr>
        <w:pStyle w:val="BlockText"/>
        <w:ind w:left="0"/>
        <w:rPr>
          <w:b/>
          <w:color w:val="000000" w:themeColor="text1"/>
          <w:sz w:val="22"/>
          <w:szCs w:val="22"/>
        </w:rPr>
      </w:pPr>
    </w:p>
    <w:p w14:paraId="606FDBDA" w14:textId="7338E774" w:rsidR="00C32C5F" w:rsidRPr="006B3E3B" w:rsidRDefault="00C32C5F" w:rsidP="00541728">
      <w:pPr>
        <w:tabs>
          <w:tab w:val="left" w:pos="-720"/>
        </w:tabs>
        <w:spacing w:line="240" w:lineRule="atLeast"/>
        <w:ind w:right="-568"/>
        <w:jc w:val="both"/>
        <w:rPr>
          <w:rFonts w:ascii="Arial" w:hAnsi="Arial" w:cs="Arial"/>
          <w:bCs/>
          <w:color w:val="000000" w:themeColor="text1"/>
          <w:sz w:val="22"/>
          <w:szCs w:val="22"/>
        </w:rPr>
      </w:pPr>
      <w:r w:rsidRPr="006B3E3B">
        <w:rPr>
          <w:rFonts w:ascii="Arial" w:hAnsi="Arial" w:cs="Arial"/>
          <w:bCs/>
          <w:color w:val="000000" w:themeColor="text1"/>
          <w:sz w:val="22"/>
          <w:szCs w:val="22"/>
        </w:rPr>
        <w:t xml:space="preserve">Entendemos que las personas que solicitan hoteles categoría </w:t>
      </w:r>
      <w:r w:rsidR="00B410F5" w:rsidRPr="006B3E3B">
        <w:rPr>
          <w:rFonts w:ascii="Arial" w:hAnsi="Arial" w:cs="Arial"/>
          <w:bCs/>
          <w:color w:val="000000" w:themeColor="text1"/>
          <w:sz w:val="22"/>
          <w:szCs w:val="22"/>
        </w:rPr>
        <w:t>turista tienen</w:t>
      </w:r>
      <w:r w:rsidRPr="006B3E3B">
        <w:rPr>
          <w:rFonts w:ascii="Arial" w:hAnsi="Arial" w:cs="Arial"/>
          <w:bCs/>
          <w:color w:val="000000" w:themeColor="text1"/>
          <w:sz w:val="22"/>
          <w:szCs w:val="22"/>
        </w:rPr>
        <w:t xml:space="preserve"> conocimiento de las limitaciones en sus servicios y estructura de </w:t>
      </w:r>
      <w:r w:rsidR="00541728" w:rsidRPr="006B3E3B">
        <w:rPr>
          <w:rFonts w:ascii="Arial" w:hAnsi="Arial" w:cs="Arial"/>
          <w:bCs/>
          <w:color w:val="000000" w:themeColor="text1"/>
          <w:sz w:val="22"/>
          <w:szCs w:val="22"/>
        </w:rPr>
        <w:t>estos</w:t>
      </w:r>
      <w:r w:rsidRPr="006B3E3B">
        <w:rPr>
          <w:rFonts w:ascii="Arial" w:hAnsi="Arial" w:cs="Arial"/>
          <w:bCs/>
          <w:color w:val="000000" w:themeColor="text1"/>
          <w:sz w:val="22"/>
          <w:szCs w:val="22"/>
        </w:rPr>
        <w:t xml:space="preserve">. Entendemos que estas personas escogieron estas opciones. Es así </w:t>
      </w:r>
      <w:r w:rsidR="00541728" w:rsidRPr="006B3E3B">
        <w:rPr>
          <w:rFonts w:ascii="Arial" w:hAnsi="Arial" w:cs="Arial"/>
          <w:bCs/>
          <w:color w:val="000000" w:themeColor="text1"/>
          <w:sz w:val="22"/>
          <w:szCs w:val="22"/>
        </w:rPr>
        <w:t>como</w:t>
      </w:r>
      <w:r w:rsidRPr="006B3E3B">
        <w:rPr>
          <w:rFonts w:ascii="Arial" w:hAnsi="Arial" w:cs="Arial"/>
          <w:bCs/>
          <w:color w:val="000000" w:themeColor="text1"/>
          <w:sz w:val="22"/>
          <w:szCs w:val="22"/>
        </w:rPr>
        <w:t xml:space="preserve"> comunicamos a todos nuestros pasajeros que no aceptaremos </w:t>
      </w:r>
      <w:r w:rsidRPr="006B3E3B">
        <w:rPr>
          <w:rFonts w:ascii="Arial" w:hAnsi="Arial" w:cs="Arial"/>
          <w:bCs/>
          <w:color w:val="000000" w:themeColor="text1"/>
          <w:sz w:val="22"/>
          <w:szCs w:val="22"/>
        </w:rPr>
        <w:lastRenderedPageBreak/>
        <w:t xml:space="preserve">reclamos por estos hoteles. Entendemos que es el propio pasajero el que decide los hoteles en que se alojará. Nosotros cumplimos en hacerles conocer que estos hoteles son para personas que buscan una economía en su viaje </w:t>
      </w:r>
      <w:proofErr w:type="spellStart"/>
      <w:r w:rsidRPr="006B3E3B">
        <w:rPr>
          <w:rFonts w:ascii="Arial" w:hAnsi="Arial" w:cs="Arial"/>
          <w:bCs/>
          <w:color w:val="000000" w:themeColor="text1"/>
          <w:sz w:val="22"/>
          <w:szCs w:val="22"/>
        </w:rPr>
        <w:t>ó</w:t>
      </w:r>
      <w:proofErr w:type="spellEnd"/>
      <w:r w:rsidRPr="006B3E3B">
        <w:rPr>
          <w:rFonts w:ascii="Arial" w:hAnsi="Arial" w:cs="Arial"/>
          <w:bCs/>
          <w:color w:val="000000" w:themeColor="text1"/>
          <w:sz w:val="22"/>
          <w:szCs w:val="22"/>
        </w:rPr>
        <w:t xml:space="preserve"> sencillamente es porque así ellos mismos lo desean.</w:t>
      </w:r>
    </w:p>
    <w:p w14:paraId="3E5218C1" w14:textId="77777777" w:rsidR="00C32C5F" w:rsidRPr="006B3E3B" w:rsidRDefault="00C32C5F" w:rsidP="00C32C5F">
      <w:pPr>
        <w:tabs>
          <w:tab w:val="left" w:pos="-720"/>
        </w:tabs>
        <w:spacing w:line="240" w:lineRule="atLeast"/>
        <w:ind w:right="-568"/>
        <w:jc w:val="both"/>
        <w:rPr>
          <w:rFonts w:ascii="Arial" w:hAnsi="Arial" w:cs="Arial"/>
          <w:bCs/>
          <w:color w:val="000000" w:themeColor="text1"/>
          <w:sz w:val="22"/>
          <w:szCs w:val="22"/>
        </w:rPr>
      </w:pPr>
    </w:p>
    <w:p w14:paraId="6E8C86CB" w14:textId="4750241A" w:rsidR="00C32C5F" w:rsidRPr="009372B0" w:rsidRDefault="00C32C5F" w:rsidP="00541728">
      <w:pPr>
        <w:tabs>
          <w:tab w:val="left" w:pos="-720"/>
        </w:tabs>
        <w:spacing w:line="240" w:lineRule="atLeast"/>
        <w:ind w:right="-568"/>
        <w:jc w:val="both"/>
        <w:rPr>
          <w:rFonts w:ascii="Arial" w:hAnsi="Arial" w:cs="Arial"/>
          <w:bCs/>
          <w:color w:val="000000" w:themeColor="text1"/>
          <w:sz w:val="22"/>
          <w:szCs w:val="22"/>
        </w:rPr>
      </w:pPr>
      <w:r w:rsidRPr="006B3E3B">
        <w:rPr>
          <w:rFonts w:ascii="Arial" w:hAnsi="Arial" w:cs="Arial"/>
          <w:bCs/>
          <w:color w:val="000000" w:themeColor="text1"/>
          <w:sz w:val="22"/>
          <w:szCs w:val="22"/>
        </w:rPr>
        <w:t>Debido a la devaluación del dólar los precios pueden ser modificados sin previo aviso, trataremos hasta lo imposible de no reajustarlos.</w:t>
      </w:r>
    </w:p>
    <w:p w14:paraId="201BFC0E" w14:textId="77777777" w:rsidR="00C32C5F" w:rsidRDefault="00C32C5F" w:rsidP="00C32C5F">
      <w:pPr>
        <w:tabs>
          <w:tab w:val="center" w:pos="4986"/>
        </w:tabs>
        <w:spacing w:line="240" w:lineRule="atLeast"/>
        <w:ind w:left="-568" w:right="-568"/>
        <w:jc w:val="center"/>
        <w:rPr>
          <w:rFonts w:ascii="Arial" w:hAnsi="Arial" w:cs="Arial"/>
          <w:b/>
          <w:color w:val="000000" w:themeColor="text1"/>
          <w:sz w:val="22"/>
          <w:szCs w:val="22"/>
        </w:rPr>
      </w:pPr>
    </w:p>
    <w:p w14:paraId="6CA1648C" w14:textId="77777777" w:rsidR="00C32C5F" w:rsidRDefault="00C32C5F" w:rsidP="00C32C5F">
      <w:pPr>
        <w:tabs>
          <w:tab w:val="center" w:pos="4986"/>
        </w:tabs>
        <w:spacing w:line="240" w:lineRule="atLeast"/>
        <w:ind w:left="-568" w:right="-568"/>
        <w:jc w:val="center"/>
        <w:rPr>
          <w:rFonts w:ascii="Arial" w:hAnsi="Arial" w:cs="Arial"/>
          <w:b/>
          <w:color w:val="000000" w:themeColor="text1"/>
          <w:sz w:val="22"/>
          <w:szCs w:val="22"/>
        </w:rPr>
      </w:pPr>
      <w:r w:rsidRPr="006B3E3B">
        <w:rPr>
          <w:rFonts w:ascii="Arial" w:hAnsi="Arial" w:cs="Arial"/>
          <w:b/>
          <w:color w:val="000000" w:themeColor="text1"/>
          <w:sz w:val="22"/>
          <w:szCs w:val="22"/>
        </w:rPr>
        <w:t>CLAÚSULA DE RESPONSABILIDAD:</w:t>
      </w:r>
    </w:p>
    <w:p w14:paraId="069B494C" w14:textId="77777777" w:rsidR="00C32C5F" w:rsidRPr="006B3E3B" w:rsidRDefault="00C32C5F" w:rsidP="00C32C5F">
      <w:pPr>
        <w:tabs>
          <w:tab w:val="center" w:pos="4986"/>
        </w:tabs>
        <w:spacing w:line="240" w:lineRule="atLeast"/>
        <w:ind w:left="-568" w:right="-568"/>
        <w:jc w:val="center"/>
        <w:rPr>
          <w:rFonts w:ascii="Arial" w:hAnsi="Arial" w:cs="Arial"/>
          <w:color w:val="000000" w:themeColor="text1"/>
          <w:sz w:val="22"/>
          <w:szCs w:val="22"/>
        </w:rPr>
      </w:pPr>
    </w:p>
    <w:p w14:paraId="0E579498" w14:textId="6E69A752" w:rsidR="00C32C5F" w:rsidRDefault="00C32C5F" w:rsidP="00541728">
      <w:pPr>
        <w:tabs>
          <w:tab w:val="left" w:pos="-720"/>
        </w:tabs>
        <w:spacing w:line="240" w:lineRule="atLeast"/>
        <w:ind w:right="-568"/>
        <w:jc w:val="both"/>
        <w:rPr>
          <w:rFonts w:ascii="Arial" w:hAnsi="Arial" w:cs="Arial"/>
          <w:color w:val="000000" w:themeColor="text1"/>
          <w:sz w:val="22"/>
          <w:szCs w:val="22"/>
        </w:rPr>
      </w:pPr>
      <w:r w:rsidRPr="006B3E3B">
        <w:rPr>
          <w:rFonts w:ascii="Arial" w:hAnsi="Arial" w:cs="Arial"/>
          <w:color w:val="000000" w:themeColor="text1"/>
          <w:sz w:val="22"/>
          <w:szCs w:val="22"/>
        </w:rPr>
        <w:t>El organizador de est</w:t>
      </w:r>
      <w:r>
        <w:rPr>
          <w:rFonts w:ascii="Arial" w:hAnsi="Arial" w:cs="Arial"/>
          <w:color w:val="000000" w:themeColor="text1"/>
          <w:sz w:val="22"/>
          <w:szCs w:val="22"/>
        </w:rPr>
        <w:t xml:space="preserve">e plan </w:t>
      </w:r>
      <w:r w:rsidRPr="006B3E3B">
        <w:rPr>
          <w:rFonts w:ascii="Arial" w:hAnsi="Arial" w:cs="Arial"/>
          <w:color w:val="000000" w:themeColor="text1"/>
          <w:sz w:val="22"/>
          <w:szCs w:val="22"/>
        </w:rPr>
        <w:t>AEROVISION</w:t>
      </w:r>
      <w:r w:rsidRPr="006B3E3B">
        <w:rPr>
          <w:rFonts w:ascii="Arial" w:hAnsi="Arial" w:cs="Arial"/>
          <w:b/>
          <w:color w:val="000000" w:themeColor="text1"/>
          <w:sz w:val="22"/>
          <w:szCs w:val="22"/>
        </w:rPr>
        <w:t xml:space="preserve"> S.A.S.</w:t>
      </w:r>
      <w:r w:rsidRPr="006B3E3B">
        <w:rPr>
          <w:rFonts w:ascii="Arial" w:hAnsi="Arial" w:cs="Arial"/>
          <w:color w:val="000000" w:themeColor="text1"/>
          <w:sz w:val="22"/>
          <w:szCs w:val="22"/>
        </w:rPr>
        <w:t xml:space="preserve"> de Medellín, con registro nacional de turismo No. 5256 se acoge en su integridad a la Ley 300 de 1.996El abuso y la explotación sexual de menores de edad es sancionado con pena privativa de la libertad de conformidad con lo previsto en la ley 679 de 2001.</w:t>
      </w:r>
    </w:p>
    <w:p w14:paraId="50EC5699" w14:textId="77777777" w:rsidR="00C32C5F" w:rsidRDefault="00C32C5F" w:rsidP="00C32C5F">
      <w:pPr>
        <w:tabs>
          <w:tab w:val="left" w:pos="-720"/>
        </w:tabs>
        <w:spacing w:line="240" w:lineRule="atLeast"/>
        <w:ind w:left="-567" w:right="-568"/>
        <w:jc w:val="both"/>
        <w:rPr>
          <w:rFonts w:ascii="Arial" w:hAnsi="Arial" w:cs="Arial"/>
          <w:color w:val="000000" w:themeColor="text1"/>
          <w:sz w:val="22"/>
          <w:szCs w:val="22"/>
        </w:rPr>
      </w:pPr>
    </w:p>
    <w:p w14:paraId="15C2FB15" w14:textId="4E2C881F" w:rsidR="00C32C5F" w:rsidRPr="00DC4BCE" w:rsidRDefault="00541728" w:rsidP="00C32C5F">
      <w:pPr>
        <w:tabs>
          <w:tab w:val="left" w:pos="-720"/>
        </w:tabs>
        <w:spacing w:line="240" w:lineRule="atLeast"/>
        <w:ind w:left="-567" w:right="-568"/>
        <w:jc w:val="both"/>
        <w:rPr>
          <w:rFonts w:ascii="Arial" w:hAnsi="Arial" w:cs="Arial"/>
          <w:color w:val="000000" w:themeColor="text1"/>
          <w:sz w:val="22"/>
          <w:szCs w:val="22"/>
        </w:rPr>
      </w:pPr>
      <w:r>
        <w:rPr>
          <w:rFonts w:ascii="Arial" w:hAnsi="Arial" w:cs="Arial"/>
          <w:color w:val="000000" w:themeColor="text1"/>
          <w:sz w:val="22"/>
          <w:szCs w:val="22"/>
        </w:rPr>
        <w:tab/>
      </w:r>
      <w:r w:rsidR="00C32C5F" w:rsidRPr="006B3E3B">
        <w:rPr>
          <w:rFonts w:ascii="Arial" w:hAnsi="Arial" w:cs="Arial"/>
          <w:color w:val="000000" w:themeColor="text1"/>
          <w:sz w:val="22"/>
          <w:szCs w:val="22"/>
        </w:rPr>
        <w:t xml:space="preserve">Actualizado </w:t>
      </w:r>
      <w:r w:rsidR="00D3303A">
        <w:rPr>
          <w:rFonts w:ascii="Arial" w:hAnsi="Arial" w:cs="Arial"/>
          <w:color w:val="000000" w:themeColor="text1"/>
          <w:sz w:val="22"/>
          <w:szCs w:val="22"/>
        </w:rPr>
        <w:t>diciembre 09</w:t>
      </w:r>
      <w:r>
        <w:rPr>
          <w:rFonts w:ascii="Arial" w:hAnsi="Arial" w:cs="Arial"/>
          <w:color w:val="000000" w:themeColor="text1"/>
          <w:sz w:val="22"/>
          <w:szCs w:val="22"/>
        </w:rPr>
        <w:t xml:space="preserve"> </w:t>
      </w:r>
      <w:r w:rsidR="00342D22">
        <w:rPr>
          <w:rFonts w:ascii="Arial" w:hAnsi="Arial" w:cs="Arial"/>
          <w:color w:val="000000" w:themeColor="text1"/>
          <w:sz w:val="22"/>
          <w:szCs w:val="22"/>
        </w:rPr>
        <w:t>de 202</w:t>
      </w:r>
      <w:r>
        <w:rPr>
          <w:rFonts w:ascii="Arial" w:hAnsi="Arial" w:cs="Arial"/>
          <w:color w:val="000000" w:themeColor="text1"/>
          <w:sz w:val="22"/>
          <w:szCs w:val="22"/>
        </w:rPr>
        <w:t>4</w:t>
      </w:r>
    </w:p>
    <w:p w14:paraId="0E70E61C" w14:textId="1D3C76F5" w:rsidR="000E55C6" w:rsidRPr="004B63A8" w:rsidRDefault="000E55C6" w:rsidP="004B63A8"/>
    <w:sectPr w:rsidR="000E55C6" w:rsidRPr="004B63A8" w:rsidSect="00C04FD7">
      <w:headerReference w:type="default" r:id="rId8"/>
      <w:footerReference w:type="default" r:id="rId9"/>
      <w:pgSz w:w="12240" w:h="15840"/>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E84A4" w14:textId="77777777" w:rsidR="00F42E0B" w:rsidRDefault="00F42E0B" w:rsidP="00BF1896">
      <w:r>
        <w:separator/>
      </w:r>
    </w:p>
  </w:endnote>
  <w:endnote w:type="continuationSeparator" w:id="0">
    <w:p w14:paraId="6751C391" w14:textId="77777777" w:rsidR="00F42E0B" w:rsidRDefault="00F42E0B"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EF4EA" w14:textId="77777777" w:rsidR="00BF1896" w:rsidRDefault="00BF1896">
    <w:pPr>
      <w:pStyle w:val="Footer"/>
    </w:pPr>
  </w:p>
  <w:p w14:paraId="5A96B595"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AEAF4" w14:textId="77777777" w:rsidR="00F42E0B" w:rsidRDefault="00F42E0B" w:rsidP="00BF1896">
      <w:r>
        <w:separator/>
      </w:r>
    </w:p>
  </w:footnote>
  <w:footnote w:type="continuationSeparator" w:id="0">
    <w:p w14:paraId="7F1F2C68" w14:textId="77777777" w:rsidR="00F42E0B" w:rsidRDefault="00F42E0B"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70139" w14:textId="1C43FADB" w:rsidR="00BF1896" w:rsidRDefault="0019692A">
    <w:pPr>
      <w:pStyle w:val="Header"/>
    </w:pPr>
    <w:r>
      <w:rPr>
        <w:noProof/>
        <w:lang w:val="es-CO" w:eastAsia="es-CO"/>
      </w:rPr>
      <w:drawing>
        <wp:anchor distT="0" distB="0" distL="114300" distR="114300" simplePos="0" relativeHeight="251659264" behindDoc="1" locked="0" layoutInCell="1" allowOverlap="1" wp14:anchorId="4CB086AB" wp14:editId="4083D30A">
          <wp:simplePos x="0" y="0"/>
          <wp:positionH relativeFrom="column">
            <wp:posOffset>-1130935</wp:posOffset>
          </wp:positionH>
          <wp:positionV relativeFrom="paragraph">
            <wp:posOffset>-194945</wp:posOffset>
          </wp:positionV>
          <wp:extent cx="7951328" cy="101052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31E6D39B" w14:textId="3A0D9C4F" w:rsidR="00BF1896" w:rsidRDefault="00BF1896">
    <w:pPr>
      <w:pStyle w:val="Header"/>
    </w:pPr>
  </w:p>
  <w:p w14:paraId="7F50AA5C" w14:textId="43A97A75" w:rsidR="00BF1896" w:rsidRDefault="00BF1896">
    <w:pPr>
      <w:pStyle w:val="Header"/>
    </w:pPr>
  </w:p>
  <w:p w14:paraId="54A48F72" w14:textId="2F5DE048" w:rsidR="00BF1896" w:rsidRDefault="00BF1896">
    <w:pPr>
      <w:pStyle w:val="Header"/>
    </w:pPr>
  </w:p>
  <w:p w14:paraId="481FE45A" w14:textId="28C437B1" w:rsidR="00BF1896" w:rsidRDefault="00BF1896">
    <w:pPr>
      <w:pStyle w:val="Header"/>
    </w:pPr>
  </w:p>
  <w:p w14:paraId="0A8825AB" w14:textId="27BE5DA3" w:rsidR="00BF1896" w:rsidRDefault="00BF1896">
    <w:pPr>
      <w:pStyle w:val="Header"/>
    </w:pPr>
  </w:p>
  <w:p w14:paraId="2419C3D9" w14:textId="6AF39813" w:rsidR="00BF1896" w:rsidRDefault="00BF1896">
    <w:pPr>
      <w:pStyle w:val="Header"/>
    </w:pPr>
  </w:p>
  <w:p w14:paraId="0B7B348D" w14:textId="641C1F8E" w:rsidR="00BF1896" w:rsidRDefault="00BF1896">
    <w:pPr>
      <w:pStyle w:val="Header"/>
    </w:pPr>
  </w:p>
  <w:p w14:paraId="109BBB19"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06BC17B8"/>
    <w:multiLevelType w:val="hybridMultilevel"/>
    <w:tmpl w:val="EF16DA5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3"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FAD7604"/>
    <w:multiLevelType w:val="hybridMultilevel"/>
    <w:tmpl w:val="FA485D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num w:numId="1" w16cid:durableId="2145737235">
    <w:abstractNumId w:val="7"/>
  </w:num>
  <w:num w:numId="2" w16cid:durableId="1865900218">
    <w:abstractNumId w:val="4"/>
  </w:num>
  <w:num w:numId="3" w16cid:durableId="849637622">
    <w:abstractNumId w:val="2"/>
  </w:num>
  <w:num w:numId="4" w16cid:durableId="1287471220">
    <w:abstractNumId w:val="5"/>
  </w:num>
  <w:num w:numId="5" w16cid:durableId="456291791">
    <w:abstractNumId w:val="3"/>
  </w:num>
  <w:num w:numId="6" w16cid:durableId="785081599">
    <w:abstractNumId w:val="8"/>
  </w:num>
  <w:num w:numId="7" w16cid:durableId="1009258979">
    <w:abstractNumId w:val="0"/>
  </w:num>
  <w:num w:numId="8" w16cid:durableId="776100666">
    <w:abstractNumId w:val="1"/>
  </w:num>
  <w:num w:numId="9" w16cid:durableId="2732463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5512E"/>
    <w:rsid w:val="000552F3"/>
    <w:rsid w:val="00057638"/>
    <w:rsid w:val="000D06F5"/>
    <w:rsid w:val="000E55C6"/>
    <w:rsid w:val="000F7918"/>
    <w:rsid w:val="00140B96"/>
    <w:rsid w:val="0019692A"/>
    <w:rsid w:val="00225F29"/>
    <w:rsid w:val="002271E7"/>
    <w:rsid w:val="00230E5C"/>
    <w:rsid w:val="00241975"/>
    <w:rsid w:val="00245682"/>
    <w:rsid w:val="0025312F"/>
    <w:rsid w:val="00273B6C"/>
    <w:rsid w:val="00283F43"/>
    <w:rsid w:val="00285EAF"/>
    <w:rsid w:val="002E6D84"/>
    <w:rsid w:val="003240CD"/>
    <w:rsid w:val="00332A97"/>
    <w:rsid w:val="00342D22"/>
    <w:rsid w:val="00364E71"/>
    <w:rsid w:val="0037157D"/>
    <w:rsid w:val="00386381"/>
    <w:rsid w:val="003C3F01"/>
    <w:rsid w:val="003D7753"/>
    <w:rsid w:val="003F7A8D"/>
    <w:rsid w:val="00403A7A"/>
    <w:rsid w:val="0040580C"/>
    <w:rsid w:val="004062A7"/>
    <w:rsid w:val="00410B24"/>
    <w:rsid w:val="00437280"/>
    <w:rsid w:val="00441F27"/>
    <w:rsid w:val="0049178B"/>
    <w:rsid w:val="004B1CAA"/>
    <w:rsid w:val="004B63A8"/>
    <w:rsid w:val="004B7015"/>
    <w:rsid w:val="004C5D25"/>
    <w:rsid w:val="004C7C77"/>
    <w:rsid w:val="004E760B"/>
    <w:rsid w:val="005276B8"/>
    <w:rsid w:val="0053583C"/>
    <w:rsid w:val="00541728"/>
    <w:rsid w:val="00562E41"/>
    <w:rsid w:val="00564651"/>
    <w:rsid w:val="00573201"/>
    <w:rsid w:val="005735D0"/>
    <w:rsid w:val="00581DE2"/>
    <w:rsid w:val="00590221"/>
    <w:rsid w:val="005F4B04"/>
    <w:rsid w:val="0061093C"/>
    <w:rsid w:val="006628D6"/>
    <w:rsid w:val="006775EA"/>
    <w:rsid w:val="006924E4"/>
    <w:rsid w:val="006B7700"/>
    <w:rsid w:val="006F1B63"/>
    <w:rsid w:val="00703ECF"/>
    <w:rsid w:val="0076069E"/>
    <w:rsid w:val="007D740B"/>
    <w:rsid w:val="007E513A"/>
    <w:rsid w:val="008167BE"/>
    <w:rsid w:val="00834F77"/>
    <w:rsid w:val="0084591B"/>
    <w:rsid w:val="008937AA"/>
    <w:rsid w:val="009102A2"/>
    <w:rsid w:val="009215C6"/>
    <w:rsid w:val="00975D1F"/>
    <w:rsid w:val="009D5E20"/>
    <w:rsid w:val="009E7381"/>
    <w:rsid w:val="00A440BB"/>
    <w:rsid w:val="00A5465F"/>
    <w:rsid w:val="00A56A58"/>
    <w:rsid w:val="00A6686D"/>
    <w:rsid w:val="00A76BAD"/>
    <w:rsid w:val="00AA5503"/>
    <w:rsid w:val="00B25754"/>
    <w:rsid w:val="00B410F5"/>
    <w:rsid w:val="00B874AE"/>
    <w:rsid w:val="00BA157E"/>
    <w:rsid w:val="00BB4A43"/>
    <w:rsid w:val="00BF1896"/>
    <w:rsid w:val="00C04FD7"/>
    <w:rsid w:val="00C32C5F"/>
    <w:rsid w:val="00C35338"/>
    <w:rsid w:val="00C4605F"/>
    <w:rsid w:val="00C55477"/>
    <w:rsid w:val="00CF7E75"/>
    <w:rsid w:val="00D044B8"/>
    <w:rsid w:val="00D20C82"/>
    <w:rsid w:val="00D2569F"/>
    <w:rsid w:val="00D3303A"/>
    <w:rsid w:val="00D618A8"/>
    <w:rsid w:val="00D6317A"/>
    <w:rsid w:val="00D72E0B"/>
    <w:rsid w:val="00D73529"/>
    <w:rsid w:val="00D74AEC"/>
    <w:rsid w:val="00D77486"/>
    <w:rsid w:val="00D926AD"/>
    <w:rsid w:val="00DC14F8"/>
    <w:rsid w:val="00DD1DC0"/>
    <w:rsid w:val="00E23976"/>
    <w:rsid w:val="00E52881"/>
    <w:rsid w:val="00E62022"/>
    <w:rsid w:val="00EB4C14"/>
    <w:rsid w:val="00EE2555"/>
    <w:rsid w:val="00EE3CD4"/>
    <w:rsid w:val="00EF6090"/>
    <w:rsid w:val="00F040AF"/>
    <w:rsid w:val="00F2010F"/>
    <w:rsid w:val="00F35BD2"/>
    <w:rsid w:val="00F42E0B"/>
    <w:rsid w:val="00F81FCE"/>
    <w:rsid w:val="00FB2109"/>
    <w:rsid w:val="00FB472E"/>
    <w:rsid w:val="00FE76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B4B"/>
  <w15:docId w15:val="{7AA3564C-CD65-2747-BAE4-481F9B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BlockText">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 w:type="paragraph" w:customStyle="1" w:styleId="Default">
    <w:name w:val="Default"/>
    <w:rsid w:val="00C32C5F"/>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1062</Words>
  <Characters>5843</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TEAM OS</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5</cp:revision>
  <dcterms:created xsi:type="dcterms:W3CDTF">2024-12-09T19:57:00Z</dcterms:created>
  <dcterms:modified xsi:type="dcterms:W3CDTF">2024-12-11T14:27:00Z</dcterms:modified>
</cp:coreProperties>
</file>